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EFE44A" w14:textId="77777777" w:rsidR="00B53F91" w:rsidRPr="00B53F91" w:rsidRDefault="00B53F91">
      <w:pPr>
        <w:jc w:val="both"/>
        <w:rPr>
          <w:b/>
        </w:rPr>
      </w:pPr>
    </w:p>
    <w:p w14:paraId="20268D0D" w14:textId="77777777" w:rsidR="00B53F91" w:rsidRPr="00B53F91" w:rsidRDefault="00B53F91">
      <w:pPr>
        <w:jc w:val="both"/>
        <w:rPr>
          <w:b/>
        </w:rPr>
      </w:pPr>
    </w:p>
    <w:p w14:paraId="1C1DA2CC" w14:textId="7E15A9F8" w:rsidR="00B05BE2" w:rsidRPr="00B53F91" w:rsidRDefault="00E71761">
      <w:pPr>
        <w:jc w:val="both"/>
      </w:pPr>
      <w:r w:rsidRPr="00B53F91">
        <w:rPr>
          <w:b/>
        </w:rPr>
        <w:t>ESPECIFICACIONES - SECCIÓN 10 22 26 PARTICIONES OPERABLES</w:t>
      </w:r>
    </w:p>
    <w:p w14:paraId="37FB31F2" w14:textId="77777777" w:rsidR="00B05BE2" w:rsidRPr="00B53F91" w:rsidRDefault="00B05BE2">
      <w:pPr>
        <w:jc w:val="both"/>
        <w:rPr>
          <w:b/>
        </w:rPr>
      </w:pPr>
    </w:p>
    <w:p w14:paraId="3AB7CF7B" w14:textId="77777777" w:rsidR="00B05BE2" w:rsidRPr="00B53F91" w:rsidRDefault="00E71761">
      <w:pPr>
        <w:jc w:val="both"/>
      </w:pPr>
      <w:r w:rsidRPr="00B53F91">
        <w:rPr>
          <w:b/>
        </w:rPr>
        <w:t>Parte 1 – Generalidades</w:t>
      </w:r>
    </w:p>
    <w:p w14:paraId="389F6EDC" w14:textId="77777777" w:rsidR="00B05BE2" w:rsidRPr="00B53F91" w:rsidRDefault="00B05BE2">
      <w:pPr>
        <w:jc w:val="both"/>
        <w:rPr>
          <w:b/>
        </w:rPr>
      </w:pPr>
    </w:p>
    <w:p w14:paraId="576CCB35" w14:textId="77777777" w:rsidR="00B05BE2" w:rsidRPr="00B53F91" w:rsidRDefault="00E71761">
      <w:pPr>
        <w:jc w:val="both"/>
      </w:pPr>
      <w:r w:rsidRPr="00B53F91">
        <w:rPr>
          <w:b/>
        </w:rPr>
        <w:t>1.1 Descripción</w:t>
      </w:r>
    </w:p>
    <w:p w14:paraId="03BC8F91" w14:textId="77777777" w:rsidR="00B05BE2" w:rsidRPr="00B53F91" w:rsidRDefault="00B05BE2">
      <w:pPr>
        <w:jc w:val="both"/>
      </w:pPr>
    </w:p>
    <w:p w14:paraId="73DC62F2" w14:textId="77777777" w:rsidR="00B05BE2" w:rsidRPr="00B53F91" w:rsidRDefault="00E71761">
      <w:pPr>
        <w:jc w:val="both"/>
      </w:pPr>
      <w:r w:rsidRPr="00B53F91">
        <w:t>A. Generalidades:</w:t>
      </w:r>
    </w:p>
    <w:p w14:paraId="68CCE3BC" w14:textId="77777777" w:rsidR="00B05BE2" w:rsidRPr="00B53F91" w:rsidRDefault="00E71761">
      <w:pPr>
        <w:ind w:left="708"/>
        <w:jc w:val="both"/>
      </w:pPr>
      <w:r w:rsidRPr="00B53F91">
        <w:t>1. Proporcione e instale particiones operables y sistema de suspensión.  Proporcionar toda la mano de obra, materiales, herramientas, equipos y servicios para paredes operables de acuerdo con las disposiciones de los documentos del contrato.</w:t>
      </w:r>
    </w:p>
    <w:p w14:paraId="17498D06" w14:textId="77777777" w:rsidR="00B05BE2" w:rsidRPr="00B53F91" w:rsidRDefault="00B05BE2">
      <w:pPr>
        <w:jc w:val="both"/>
      </w:pPr>
    </w:p>
    <w:p w14:paraId="7BB3DDF7" w14:textId="77777777" w:rsidR="00B05BE2" w:rsidRPr="00B53F91" w:rsidRDefault="00E71761">
      <w:pPr>
        <w:jc w:val="both"/>
      </w:pPr>
      <w:r w:rsidRPr="00B53F91">
        <w:rPr>
          <w:b/>
        </w:rPr>
        <w:t>1.2 Trabajo relacionado de otros</w:t>
      </w:r>
    </w:p>
    <w:p w14:paraId="3E57552D" w14:textId="77777777" w:rsidR="00B05BE2" w:rsidRPr="00B53F91" w:rsidRDefault="00B05BE2">
      <w:pPr>
        <w:jc w:val="both"/>
      </w:pPr>
    </w:p>
    <w:p w14:paraId="376B7059" w14:textId="77777777" w:rsidR="00B05BE2" w:rsidRPr="00B53F91" w:rsidRDefault="00E71761">
      <w:pPr>
        <w:jc w:val="both"/>
      </w:pPr>
      <w:r w:rsidRPr="00B53F91">
        <w:t>A. La preparación de la apertura será realizada por el contratista general.  Cualquier desviación de las condiciones del sitio contraria a los planos de taller aprobados debe ser puesta en conocimiento del arquitecto.</w:t>
      </w:r>
    </w:p>
    <w:p w14:paraId="2FC1C75F" w14:textId="77777777" w:rsidR="00B05BE2" w:rsidRPr="00B53F91" w:rsidRDefault="00B05BE2">
      <w:pPr>
        <w:jc w:val="both"/>
      </w:pPr>
    </w:p>
    <w:p w14:paraId="380A5477" w14:textId="77777777" w:rsidR="00B05BE2" w:rsidRPr="00B53F91" w:rsidRDefault="00E71761">
      <w:pPr>
        <w:jc w:val="both"/>
      </w:pPr>
      <w:r w:rsidRPr="00B53F91">
        <w:t>B. Todos los cabezales, bloqueos, estructuras de soporte, jambas, cerramientos de vías, aislamiento circundante y deflectores de sonido según lo requerido en 1.4 Garantía de calidad.</w:t>
      </w:r>
      <w:bookmarkStart w:id="0" w:name="_GoBack1"/>
      <w:bookmarkEnd w:id="0"/>
    </w:p>
    <w:p w14:paraId="7F57219C" w14:textId="77777777" w:rsidR="00B05BE2" w:rsidRPr="00B53F91" w:rsidRDefault="00B05BE2">
      <w:pPr>
        <w:jc w:val="both"/>
      </w:pPr>
    </w:p>
    <w:p w14:paraId="4CB14958" w14:textId="055CA2B3" w:rsidR="00B05BE2" w:rsidRPr="00B53F91" w:rsidRDefault="00E71761">
      <w:pPr>
        <w:jc w:val="both"/>
      </w:pPr>
      <w:r w:rsidRPr="00B53F91">
        <w:t>C. Pre</w:t>
      </w:r>
      <w:r w:rsidR="00B53F91">
        <w:t xml:space="preserve"> </w:t>
      </w:r>
      <w:r w:rsidRPr="00B53F91">
        <w:t>punzonado de la estructura de soporte de acuerdo con los planos de taller aprobados.</w:t>
      </w:r>
    </w:p>
    <w:p w14:paraId="48578F8F" w14:textId="77777777" w:rsidR="00B05BE2" w:rsidRPr="00B53F91" w:rsidRDefault="00B05BE2">
      <w:pPr>
        <w:jc w:val="both"/>
      </w:pPr>
    </w:p>
    <w:p w14:paraId="622B2B93" w14:textId="77777777" w:rsidR="00B05BE2" w:rsidRPr="00B53F91" w:rsidRDefault="00E71761">
      <w:pPr>
        <w:jc w:val="both"/>
      </w:pPr>
      <w:r w:rsidRPr="00B53F91">
        <w:t>D. Pintar o terminar de otra manera todas las molduras y otros materiales contiguos a la cabeza y jamba de las particiones operables.</w:t>
      </w:r>
    </w:p>
    <w:p w14:paraId="2D33A34F" w14:textId="77777777" w:rsidR="00B05BE2" w:rsidRPr="00B53F91" w:rsidRDefault="00B05BE2">
      <w:pPr>
        <w:jc w:val="both"/>
      </w:pPr>
    </w:p>
    <w:p w14:paraId="310CDFAC" w14:textId="77777777" w:rsidR="00B05BE2" w:rsidRPr="00B53F91" w:rsidRDefault="00E71761">
      <w:pPr>
        <w:jc w:val="both"/>
      </w:pPr>
      <w:r w:rsidRPr="00B53F91">
        <w:rPr>
          <w:b/>
        </w:rPr>
        <w:t>1.3 Presentaciones</w:t>
      </w:r>
    </w:p>
    <w:p w14:paraId="55ED9862" w14:textId="77777777" w:rsidR="00B05BE2" w:rsidRPr="00B53F91" w:rsidRDefault="00B05BE2">
      <w:pPr>
        <w:jc w:val="both"/>
      </w:pPr>
    </w:p>
    <w:p w14:paraId="16FBCBB5" w14:textId="77777777" w:rsidR="00B05BE2" w:rsidRPr="00B53F91" w:rsidRDefault="00E71761">
      <w:pPr>
        <w:jc w:val="both"/>
      </w:pPr>
      <w:r w:rsidRPr="00B53F91">
        <w:t>R. Se deben proporcionar planos de taller completos antes de la fabricación que indiquen los detalles de construcción e instalación.  Los planos del taller deben enviarse dentro de los 60 días posteriores a la recepción del contrato firmado.</w:t>
      </w:r>
    </w:p>
    <w:p w14:paraId="54C2AC01" w14:textId="77777777" w:rsidR="00B05BE2" w:rsidRPr="00B53F91" w:rsidRDefault="00B05BE2">
      <w:pPr>
        <w:jc w:val="both"/>
      </w:pPr>
    </w:p>
    <w:p w14:paraId="4B4D869E" w14:textId="1B61AA2E" w:rsidR="00B05BE2" w:rsidRPr="00B53F91" w:rsidRDefault="00E71761">
      <w:pPr>
        <w:jc w:val="both"/>
      </w:pPr>
      <w:r w:rsidRPr="00B53F91">
        <w:rPr>
          <w:b/>
        </w:rPr>
        <w:t>1.4 Garantía de calidad</w:t>
      </w:r>
    </w:p>
    <w:p w14:paraId="78323695" w14:textId="77777777" w:rsidR="00B05BE2" w:rsidRPr="00B53F91" w:rsidRDefault="00B05BE2">
      <w:pPr>
        <w:jc w:val="both"/>
      </w:pPr>
    </w:p>
    <w:p w14:paraId="3964F481" w14:textId="77777777" w:rsidR="00B05BE2" w:rsidRPr="00B53F91" w:rsidRDefault="00E71761">
      <w:pPr>
        <w:jc w:val="both"/>
      </w:pPr>
      <w:r w:rsidRPr="00B53F91">
        <w:t>A. La instalación debe ser realizada por un instalador certificado por el fabricante.</w:t>
      </w:r>
    </w:p>
    <w:p w14:paraId="7104D4CC" w14:textId="77777777" w:rsidR="00B05BE2" w:rsidRPr="00B53F91" w:rsidRDefault="00B05BE2">
      <w:pPr>
        <w:jc w:val="both"/>
      </w:pPr>
    </w:p>
    <w:p w14:paraId="61649171" w14:textId="77777777" w:rsidR="00B05BE2" w:rsidRPr="00B53F91" w:rsidRDefault="00E71761">
      <w:pPr>
        <w:jc w:val="both"/>
      </w:pPr>
      <w:r w:rsidRPr="00B53F91">
        <w:t>B. La preparación de la abertura se ajustará a los criterios establecidos por ASTM E557 Práctica estándar para aplicaciones arquitectónicas e instalación de particiones operables.</w:t>
      </w:r>
    </w:p>
    <w:p w14:paraId="6A2C754A" w14:textId="77777777" w:rsidR="00B05BE2" w:rsidRPr="00B53F91" w:rsidRDefault="00B05BE2">
      <w:pPr>
        <w:jc w:val="both"/>
      </w:pPr>
    </w:p>
    <w:p w14:paraId="469C7E89" w14:textId="2D3D42B6" w:rsidR="00B05BE2" w:rsidRPr="00B53F91" w:rsidRDefault="00E71761">
      <w:pPr>
        <w:jc w:val="both"/>
      </w:pPr>
      <w:r w:rsidRPr="00B53F91">
        <w:t>C. La partición STC (Clasificación de transmisión de sonido) se logrará según el método de prueba estándar ASTM E90-99 y E413-87. No se permitirá la realización de pruebas bajo los procedimientos de ASTM antes de E90-99. Todas las pruebas deben ser de un laboratorio independiente, actualmente operativo y acreditado por NVLAP disponible para verificar los resultados.</w:t>
      </w:r>
    </w:p>
    <w:p w14:paraId="7CAF21C3" w14:textId="77777777" w:rsidR="00B05BE2" w:rsidRPr="00B53F91" w:rsidRDefault="00B05BE2">
      <w:pPr>
        <w:jc w:val="both"/>
      </w:pPr>
    </w:p>
    <w:p w14:paraId="65AF276E" w14:textId="77777777" w:rsidR="00B05BE2" w:rsidRPr="00B53F91" w:rsidRDefault="00E71761">
      <w:pPr>
        <w:jc w:val="both"/>
      </w:pPr>
      <w:r w:rsidRPr="00B53F91">
        <w:rPr>
          <w:b/>
        </w:rPr>
        <w:t>1.5 Entrega, almacenamiento y manipulación del producto</w:t>
      </w:r>
    </w:p>
    <w:p w14:paraId="0B888EE4" w14:textId="77777777" w:rsidR="00B05BE2" w:rsidRPr="00B53F91" w:rsidRDefault="00B05BE2">
      <w:pPr>
        <w:jc w:val="both"/>
      </w:pPr>
    </w:p>
    <w:p w14:paraId="10DE71D6" w14:textId="77777777" w:rsidR="00B05BE2" w:rsidRPr="00B53F91" w:rsidRDefault="00E71761">
      <w:pPr>
        <w:jc w:val="both"/>
      </w:pPr>
      <w:r w:rsidRPr="00B53F91">
        <w:t>A. El almacenamiento adecuado de las particiones antes de la instalación y la protección continua durante y después de la instalación serán responsabilidad del contratista general.</w:t>
      </w:r>
    </w:p>
    <w:p w14:paraId="40C1CA47" w14:textId="77777777" w:rsidR="00B05BE2" w:rsidRPr="00B53F91" w:rsidRDefault="00B05BE2">
      <w:pPr>
        <w:jc w:val="both"/>
      </w:pPr>
    </w:p>
    <w:p w14:paraId="4F6A09DF" w14:textId="77777777" w:rsidR="00B53F91" w:rsidRDefault="00B53F91">
      <w:pPr>
        <w:jc w:val="both"/>
        <w:rPr>
          <w:b/>
        </w:rPr>
      </w:pPr>
    </w:p>
    <w:p w14:paraId="331FA030" w14:textId="77777777" w:rsidR="00B53F91" w:rsidRDefault="00B53F91">
      <w:pPr>
        <w:jc w:val="both"/>
        <w:rPr>
          <w:b/>
        </w:rPr>
      </w:pPr>
    </w:p>
    <w:p w14:paraId="459D4F7E" w14:textId="77777777" w:rsidR="00B53F91" w:rsidRDefault="00B53F91">
      <w:pPr>
        <w:jc w:val="both"/>
        <w:rPr>
          <w:b/>
        </w:rPr>
      </w:pPr>
    </w:p>
    <w:p w14:paraId="6ACA119B" w14:textId="77777777" w:rsidR="00B53F91" w:rsidRDefault="00B53F91">
      <w:pPr>
        <w:jc w:val="both"/>
        <w:rPr>
          <w:b/>
        </w:rPr>
      </w:pPr>
    </w:p>
    <w:p w14:paraId="0D0E8A71" w14:textId="77777777" w:rsidR="00B53F91" w:rsidRDefault="00B53F91">
      <w:pPr>
        <w:jc w:val="both"/>
        <w:rPr>
          <w:b/>
        </w:rPr>
      </w:pPr>
    </w:p>
    <w:p w14:paraId="6579CDB9" w14:textId="6512608A" w:rsidR="00B05BE2" w:rsidRPr="00B53F91" w:rsidRDefault="00E71761">
      <w:pPr>
        <w:jc w:val="both"/>
      </w:pPr>
      <w:r w:rsidRPr="00B53F91">
        <w:rPr>
          <w:b/>
        </w:rPr>
        <w:t>1.6 Garantía</w:t>
      </w:r>
    </w:p>
    <w:p w14:paraId="0CD61A70" w14:textId="77777777" w:rsidR="00B05BE2" w:rsidRPr="00B53F91" w:rsidRDefault="00B05BE2">
      <w:pPr>
        <w:jc w:val="both"/>
      </w:pPr>
    </w:p>
    <w:p w14:paraId="0CC0E134" w14:textId="77777777" w:rsidR="00B05BE2" w:rsidRPr="00B53F91" w:rsidRDefault="00E71761">
      <w:pPr>
        <w:jc w:val="both"/>
      </w:pPr>
      <w:r w:rsidRPr="00B53F91">
        <w:t>A. Los paneles divisorios estarán garantizados por un período de dos años con todas las partes mecánicas, incluidas las vías y los soportes, garantizados por un período de cinco años. Esta garantía es contra defectos en el material o la mano de obra del producto del fabricante, excluyendo el abuso.</w:t>
      </w:r>
    </w:p>
    <w:p w14:paraId="5E8C494D" w14:textId="77777777" w:rsidR="00B05BE2" w:rsidRPr="00B53F91" w:rsidRDefault="00B05BE2">
      <w:pPr>
        <w:jc w:val="both"/>
        <w:rPr>
          <w:b/>
        </w:rPr>
      </w:pPr>
    </w:p>
    <w:p w14:paraId="46E4FEC4" w14:textId="77777777" w:rsidR="00861BB3" w:rsidRPr="00B53F91" w:rsidRDefault="00861BB3">
      <w:pPr>
        <w:jc w:val="both"/>
        <w:rPr>
          <w:b/>
        </w:rPr>
      </w:pPr>
    </w:p>
    <w:p w14:paraId="5A0E7F57" w14:textId="77777777" w:rsidR="00861BB3" w:rsidRPr="00B53F91" w:rsidRDefault="00861BB3">
      <w:pPr>
        <w:jc w:val="both"/>
        <w:rPr>
          <w:b/>
        </w:rPr>
      </w:pPr>
    </w:p>
    <w:p w14:paraId="79381A26" w14:textId="77777777" w:rsidR="00B05BE2" w:rsidRPr="00B53F91" w:rsidRDefault="00E71761">
      <w:pPr>
        <w:jc w:val="both"/>
        <w:rPr>
          <w:b/>
        </w:rPr>
      </w:pPr>
      <w:r w:rsidRPr="00B53F91">
        <w:rPr>
          <w:b/>
        </w:rPr>
        <w:t>Parte 2 – Productos</w:t>
      </w:r>
    </w:p>
    <w:p w14:paraId="78501312" w14:textId="77777777" w:rsidR="00B05BE2" w:rsidRPr="00B53F91" w:rsidRDefault="00B05BE2">
      <w:pPr>
        <w:jc w:val="both"/>
        <w:rPr>
          <w:b/>
        </w:rPr>
      </w:pPr>
    </w:p>
    <w:p w14:paraId="32F88FB4" w14:textId="77777777" w:rsidR="00B05BE2" w:rsidRPr="00B53F91" w:rsidRDefault="00E71761">
      <w:pPr>
        <w:jc w:val="both"/>
        <w:rPr>
          <w:b/>
        </w:rPr>
      </w:pPr>
      <w:r w:rsidRPr="00B53F91">
        <w:rPr>
          <w:b/>
        </w:rPr>
        <w:t>2.1 Fabricantes</w:t>
      </w:r>
    </w:p>
    <w:p w14:paraId="04ADB11B" w14:textId="77777777" w:rsidR="00B05BE2" w:rsidRPr="00B53F91" w:rsidRDefault="00B05BE2">
      <w:pPr>
        <w:jc w:val="both"/>
      </w:pPr>
    </w:p>
    <w:p w14:paraId="166FFB94" w14:textId="77777777" w:rsidR="00B05BE2" w:rsidRPr="00B53F91" w:rsidRDefault="00E71761">
      <w:pPr>
        <w:jc w:val="both"/>
      </w:pPr>
      <w:r w:rsidRPr="00B53F91">
        <w:t>A. Fabricantes: Sujeto al cumplimiento de los requisitos, proporcione productos de la siguiente manera:</w:t>
      </w:r>
    </w:p>
    <w:p w14:paraId="61131B08" w14:textId="4882F49E" w:rsidR="00B05BE2" w:rsidRPr="00B53F91" w:rsidRDefault="00E71761">
      <w:pPr>
        <w:ind w:firstLine="708"/>
        <w:jc w:val="both"/>
      </w:pPr>
      <w:r w:rsidRPr="00B53F91">
        <w:t xml:space="preserve">1. </w:t>
      </w:r>
      <w:proofErr w:type="spellStart"/>
      <w:r w:rsidR="00B53F91">
        <w:t>StyleWALL</w:t>
      </w:r>
      <w:proofErr w:type="spellEnd"/>
      <w:r w:rsidRPr="00B53F91">
        <w:t>.</w:t>
      </w:r>
    </w:p>
    <w:p w14:paraId="3500D993" w14:textId="77777777" w:rsidR="00B05BE2" w:rsidRPr="00B53F91" w:rsidRDefault="00B05BE2">
      <w:pPr>
        <w:jc w:val="both"/>
        <w:rPr>
          <w:b/>
        </w:rPr>
      </w:pPr>
    </w:p>
    <w:p w14:paraId="7CA7A3CE" w14:textId="77777777" w:rsidR="00B05BE2" w:rsidRPr="00B53F91" w:rsidRDefault="00E71761">
      <w:pPr>
        <w:jc w:val="both"/>
        <w:rPr>
          <w:b/>
        </w:rPr>
      </w:pPr>
      <w:r w:rsidRPr="00B53F91">
        <w:rPr>
          <w:b/>
        </w:rPr>
        <w:t>2.2 Funcionamiento</w:t>
      </w:r>
    </w:p>
    <w:p w14:paraId="46441A02" w14:textId="77777777" w:rsidR="00B05BE2" w:rsidRPr="00B53F91" w:rsidRDefault="00B05BE2">
      <w:pPr>
        <w:jc w:val="both"/>
      </w:pPr>
    </w:p>
    <w:p w14:paraId="3DA6A873" w14:textId="083D32DB" w:rsidR="00B05BE2" w:rsidRPr="00B53F91" w:rsidRDefault="00E71761">
      <w:pPr>
        <w:jc w:val="both"/>
      </w:pPr>
      <w:r w:rsidRPr="00B53F91">
        <w:t xml:space="preserve">A. </w:t>
      </w:r>
      <w:r w:rsidR="00B53F91">
        <w:t>Serie</w:t>
      </w:r>
      <w:r w:rsidRPr="00B53F91">
        <w:t>842 operado manualmente, paneles emparejados con soporte superior.</w:t>
      </w:r>
    </w:p>
    <w:p w14:paraId="3D9928EE" w14:textId="77777777" w:rsidR="00B05BE2" w:rsidRPr="00B53F91" w:rsidRDefault="00B05BE2">
      <w:pPr>
        <w:jc w:val="both"/>
      </w:pPr>
    </w:p>
    <w:p w14:paraId="37C4148B" w14:textId="77777777" w:rsidR="00B05BE2" w:rsidRPr="00B53F91" w:rsidRDefault="00E71761">
      <w:pPr>
        <w:jc w:val="both"/>
      </w:pPr>
      <w:r w:rsidRPr="00B53F91">
        <w:t>B. Sello inicial (seleccione uno):</w:t>
      </w:r>
    </w:p>
    <w:p w14:paraId="7854E96A" w14:textId="77777777" w:rsidR="00B05BE2" w:rsidRPr="00B53F91" w:rsidRDefault="00E71761">
      <w:pPr>
        <w:jc w:val="both"/>
      </w:pPr>
      <w:r w:rsidRPr="00B53F91">
        <w:tab/>
        <w:t>1. Sello de la bombilla.</w:t>
      </w:r>
    </w:p>
    <w:p w14:paraId="6C8B8E4D" w14:textId="77777777" w:rsidR="00B05BE2" w:rsidRPr="00B53F91" w:rsidRDefault="00E71761">
      <w:pPr>
        <w:ind w:firstLine="708"/>
        <w:jc w:val="both"/>
      </w:pPr>
      <w:r w:rsidRPr="00B53F91">
        <w:t>2. Jamba de pared fija. (Opcional)</w:t>
      </w:r>
    </w:p>
    <w:p w14:paraId="40DF177C" w14:textId="77777777" w:rsidR="00B05BE2" w:rsidRPr="00B53F91" w:rsidRDefault="00B05BE2">
      <w:pPr>
        <w:jc w:val="both"/>
      </w:pPr>
    </w:p>
    <w:p w14:paraId="4994BF19" w14:textId="77777777" w:rsidR="00B05BE2" w:rsidRPr="00B53F91" w:rsidRDefault="00E71761">
      <w:pPr>
        <w:jc w:val="both"/>
      </w:pPr>
      <w:r w:rsidRPr="00B53F91">
        <w:t>C. Cierre final (seleccione uno):</w:t>
      </w:r>
    </w:p>
    <w:p w14:paraId="6A73EDC2" w14:textId="77777777" w:rsidR="00B05BE2" w:rsidRPr="00B53F91" w:rsidRDefault="00E71761">
      <w:pPr>
        <w:ind w:left="705"/>
        <w:jc w:val="both"/>
      </w:pPr>
      <w:r w:rsidRPr="00B53F91">
        <w:t>1. Panel de cierre telescópico equipado con una jamba telescópica montada en un mecanismo de piñón y cremallera y extendida con una manija de palanca.</w:t>
      </w:r>
    </w:p>
    <w:p w14:paraId="7C7516D8" w14:textId="77777777" w:rsidR="00B05BE2" w:rsidRPr="00B53F91" w:rsidRDefault="00E71761">
      <w:pPr>
        <w:ind w:left="708"/>
        <w:jc w:val="both"/>
      </w:pPr>
      <w:r w:rsidRPr="00B53F91">
        <w:t>2. Panel de cierre con bisagras (hasta 12'-0" [3658 mm] de altura). (Opcional)</w:t>
      </w:r>
    </w:p>
    <w:p w14:paraId="32FA67D6" w14:textId="77777777" w:rsidR="00B05BE2" w:rsidRPr="00B53F91" w:rsidRDefault="00E71761">
      <w:pPr>
        <w:ind w:left="708" w:firstLine="708"/>
        <w:jc w:val="both"/>
      </w:pPr>
      <w:r w:rsidRPr="00B53F91">
        <w:t>un. Misma construcción y acabado frontal que los paneles divisorios.</w:t>
      </w:r>
    </w:p>
    <w:p w14:paraId="4B6E50E3" w14:textId="77777777" w:rsidR="00B05BE2" w:rsidRPr="00B53F91" w:rsidRDefault="00E71761">
      <w:pPr>
        <w:ind w:left="708" w:firstLine="708"/>
        <w:jc w:val="both"/>
      </w:pPr>
      <w:r w:rsidRPr="00B53F91">
        <w:t>b. Hardware estándar:</w:t>
      </w:r>
    </w:p>
    <w:p w14:paraId="6221EDA1" w14:textId="77777777" w:rsidR="00B05BE2" w:rsidRPr="00B53F91" w:rsidRDefault="00E71761">
      <w:pPr>
        <w:jc w:val="both"/>
      </w:pPr>
      <w:r w:rsidRPr="00B53F91">
        <w:tab/>
      </w:r>
      <w:r w:rsidRPr="00B53F91">
        <w:tab/>
      </w:r>
      <w:r w:rsidRPr="00B53F91">
        <w:tab/>
        <w:t>(i). Tiradores de descarga y pestillo de rodillo.</w:t>
      </w:r>
    </w:p>
    <w:p w14:paraId="4AA6192C" w14:textId="77777777" w:rsidR="00B05BE2" w:rsidRPr="00B53F91" w:rsidRDefault="00E71761">
      <w:pPr>
        <w:jc w:val="both"/>
      </w:pPr>
      <w:r w:rsidRPr="00B53F91">
        <w:tab/>
      </w:r>
      <w:r w:rsidRPr="00B53F91">
        <w:tab/>
        <w:t>c. Hardware opcional (seleccione uno):</w:t>
      </w:r>
    </w:p>
    <w:p w14:paraId="61208519" w14:textId="77777777" w:rsidR="00B05BE2" w:rsidRPr="00B53F91" w:rsidRDefault="00E71761">
      <w:pPr>
        <w:ind w:left="1416" w:firstLine="708"/>
        <w:jc w:val="both"/>
        <w:rPr>
          <w:rFonts w:ascii="ArialMT" w:hAnsi="ArialMT" w:cs="ArialMT"/>
          <w:szCs w:val="20"/>
        </w:rPr>
      </w:pPr>
      <w:r w:rsidRPr="00B53F91">
        <w:rPr>
          <w:rFonts w:ascii="ArialMT" w:hAnsi="ArialMT" w:cs="ArialMT"/>
          <w:szCs w:val="20"/>
        </w:rPr>
        <w:t>(i). Barra antipánico con palanca no bloqueable.</w:t>
      </w:r>
    </w:p>
    <w:p w14:paraId="379F014D" w14:textId="77777777" w:rsidR="00B05BE2" w:rsidRPr="00B53F91" w:rsidRDefault="00E71761">
      <w:pPr>
        <w:ind w:left="1416" w:firstLine="708"/>
        <w:jc w:val="both"/>
        <w:rPr>
          <w:rFonts w:ascii="ArialMT" w:hAnsi="ArialMT" w:cs="ArialMT"/>
          <w:szCs w:val="20"/>
        </w:rPr>
      </w:pPr>
      <w:r w:rsidRPr="00B53F91">
        <w:rPr>
          <w:rFonts w:ascii="ArialMT" w:hAnsi="ArialMT" w:cs="ArialMT"/>
          <w:szCs w:val="20"/>
        </w:rPr>
        <w:t>(</w:t>
      </w:r>
      <w:proofErr w:type="spellStart"/>
      <w:r w:rsidRPr="00B53F91">
        <w:rPr>
          <w:rFonts w:ascii="ArialMT" w:hAnsi="ArialMT" w:cs="ArialMT"/>
          <w:szCs w:val="20"/>
        </w:rPr>
        <w:t>ii</w:t>
      </w:r>
      <w:proofErr w:type="spellEnd"/>
      <w:r w:rsidRPr="00B53F91">
        <w:rPr>
          <w:rFonts w:ascii="ArialMT" w:hAnsi="ArialMT" w:cs="ArialMT"/>
          <w:szCs w:val="20"/>
        </w:rPr>
        <w:t>). Barra antipánico con palanca bloqueable.</w:t>
      </w:r>
    </w:p>
    <w:p w14:paraId="6A01AC0E" w14:textId="77777777" w:rsidR="00B05BE2" w:rsidRPr="00B53F91" w:rsidRDefault="00E71761">
      <w:pPr>
        <w:ind w:left="1416" w:firstLine="708"/>
        <w:jc w:val="both"/>
      </w:pPr>
      <w:r w:rsidRPr="00B53F91">
        <w:rPr>
          <w:rFonts w:ascii="ArialMT" w:hAnsi="ArialMT" w:cs="ArialMT"/>
          <w:szCs w:val="20"/>
        </w:rPr>
        <w:t>(</w:t>
      </w:r>
      <w:proofErr w:type="spellStart"/>
      <w:r w:rsidRPr="00B53F91">
        <w:rPr>
          <w:rFonts w:ascii="ArialMT" w:hAnsi="ArialMT" w:cs="ArialMT"/>
          <w:szCs w:val="20"/>
        </w:rPr>
        <w:t>iii</w:t>
      </w:r>
      <w:proofErr w:type="spellEnd"/>
      <w:r w:rsidRPr="00B53F91">
        <w:rPr>
          <w:rFonts w:ascii="ArialMT" w:hAnsi="ArialMT" w:cs="ArialMT"/>
          <w:szCs w:val="20"/>
        </w:rPr>
        <w:t>). Cerradura de cerrojo.</w:t>
      </w:r>
    </w:p>
    <w:p w14:paraId="5D32810E" w14:textId="77777777" w:rsidR="00B05BE2" w:rsidRPr="00B53F91" w:rsidRDefault="00B05BE2">
      <w:pPr>
        <w:jc w:val="both"/>
        <w:rPr>
          <w:b/>
        </w:rPr>
      </w:pPr>
    </w:p>
    <w:p w14:paraId="758DEC78" w14:textId="77777777" w:rsidR="00B05BE2" w:rsidRPr="00B53F91" w:rsidRDefault="00E71761">
      <w:pPr>
        <w:jc w:val="both"/>
        <w:rPr>
          <w:b/>
        </w:rPr>
      </w:pPr>
      <w:r w:rsidRPr="00B53F91">
        <w:rPr>
          <w:b/>
        </w:rPr>
        <w:t>2.2 Construcción de paneles</w:t>
      </w:r>
    </w:p>
    <w:p w14:paraId="60B5B77F" w14:textId="77777777" w:rsidR="00B05BE2" w:rsidRPr="00B53F91" w:rsidRDefault="00B05BE2">
      <w:pPr>
        <w:jc w:val="both"/>
      </w:pPr>
    </w:p>
    <w:p w14:paraId="364D5F60" w14:textId="77777777" w:rsidR="00B05BE2" w:rsidRPr="00B53F91" w:rsidRDefault="00E71761">
      <w:pPr>
        <w:jc w:val="both"/>
      </w:pPr>
      <w:r w:rsidRPr="00B53F91">
        <w:t>A. Paneles nominales de 4" [102 mm] de espesor, hasta 48 1/2" [1230 mm] de ancho. Los miembros de la estructura deben ser extrusiones de aleación de aluminio 6065-T5 con soporte de acero y sujeción mecánica. La sección de extrusión más delgada no debe ser inferior a 3/32" [2,5 mm]. Tubos de carro soldados a tubo de acero de 1 1/2" X 1 1/2" X 3/32" [38 mm X 38 mm X 2,5 mm] fijados mecánicamente a la extrusión del marco superior. Cavidad del panel para rellenar con aislamiento acústico. Las caras de los paneles deben ser extraíbles y reemplazables en el sitio para adaptarse a los cambios en la función de la habitación, los acabados interiores, etc.</w:t>
      </w:r>
    </w:p>
    <w:p w14:paraId="5150B05A" w14:textId="77777777" w:rsidR="00B05BE2" w:rsidRPr="00B53F91" w:rsidRDefault="00B05BE2">
      <w:pPr>
        <w:jc w:val="both"/>
      </w:pPr>
    </w:p>
    <w:p w14:paraId="5269CFB4" w14:textId="77777777" w:rsidR="00B53F91" w:rsidRDefault="00B53F91">
      <w:pPr>
        <w:jc w:val="both"/>
      </w:pPr>
    </w:p>
    <w:p w14:paraId="294C6E80" w14:textId="77777777" w:rsidR="00B53F91" w:rsidRDefault="00B53F91">
      <w:pPr>
        <w:jc w:val="both"/>
      </w:pPr>
    </w:p>
    <w:p w14:paraId="1EE0D26C" w14:textId="77777777" w:rsidR="00B53F91" w:rsidRDefault="00B53F91">
      <w:pPr>
        <w:jc w:val="both"/>
      </w:pPr>
    </w:p>
    <w:p w14:paraId="2A6CDDFE" w14:textId="77777777" w:rsidR="00B53F91" w:rsidRDefault="00B53F91">
      <w:pPr>
        <w:jc w:val="both"/>
      </w:pPr>
    </w:p>
    <w:p w14:paraId="18E99F82" w14:textId="77777777" w:rsidR="00B53F91" w:rsidRDefault="00B53F91">
      <w:pPr>
        <w:jc w:val="both"/>
      </w:pPr>
    </w:p>
    <w:p w14:paraId="6A0CBA93" w14:textId="77777777" w:rsidR="00B53F91" w:rsidRDefault="00B53F91">
      <w:pPr>
        <w:jc w:val="both"/>
      </w:pPr>
    </w:p>
    <w:p w14:paraId="16520259" w14:textId="77777777" w:rsidR="00B53F91" w:rsidRDefault="00B53F91">
      <w:pPr>
        <w:jc w:val="both"/>
      </w:pPr>
    </w:p>
    <w:p w14:paraId="1F8A5BAB" w14:textId="055E8647" w:rsidR="00B05BE2" w:rsidRPr="00B53F91" w:rsidRDefault="00E71761">
      <w:pPr>
        <w:jc w:val="both"/>
      </w:pPr>
      <w:r w:rsidRPr="00B53F91">
        <w:t>B. Clasificación acústica (seleccione una):</w:t>
      </w:r>
    </w:p>
    <w:p w14:paraId="19EB62F9" w14:textId="77777777" w:rsidR="00B05BE2" w:rsidRPr="001B225D" w:rsidRDefault="00E71761">
      <w:pPr>
        <w:jc w:val="both"/>
        <w:rPr>
          <w:lang w:val="en-US"/>
        </w:rPr>
      </w:pPr>
      <w:r w:rsidRPr="00B53F91">
        <w:tab/>
      </w:r>
      <w:r w:rsidRPr="001B225D">
        <w:rPr>
          <w:lang w:val="en-US"/>
        </w:rPr>
        <w:t>1. 43 STC.</w:t>
      </w:r>
    </w:p>
    <w:p w14:paraId="7640B89B" w14:textId="77777777" w:rsidR="00B05BE2" w:rsidRPr="001B225D" w:rsidRDefault="00E71761">
      <w:pPr>
        <w:jc w:val="both"/>
        <w:rPr>
          <w:lang w:val="en-US"/>
        </w:rPr>
      </w:pPr>
      <w:r w:rsidRPr="001B225D">
        <w:rPr>
          <w:lang w:val="en-US"/>
        </w:rPr>
        <w:tab/>
        <w:t>2. 47 STC.</w:t>
      </w:r>
    </w:p>
    <w:p w14:paraId="2BF6FD75" w14:textId="77777777" w:rsidR="00B05BE2" w:rsidRPr="001B225D" w:rsidRDefault="00E71761">
      <w:pPr>
        <w:jc w:val="both"/>
        <w:rPr>
          <w:lang w:val="en-US"/>
        </w:rPr>
      </w:pPr>
      <w:r w:rsidRPr="001B225D">
        <w:rPr>
          <w:lang w:val="en-US"/>
        </w:rPr>
        <w:tab/>
        <w:t>3. 49 STC.</w:t>
      </w:r>
    </w:p>
    <w:p w14:paraId="3D6641C1" w14:textId="77777777" w:rsidR="00B05BE2" w:rsidRPr="001B225D" w:rsidRDefault="00E71761">
      <w:pPr>
        <w:jc w:val="both"/>
        <w:rPr>
          <w:lang w:val="en-US"/>
        </w:rPr>
      </w:pPr>
      <w:r w:rsidRPr="001B225D">
        <w:rPr>
          <w:lang w:val="en-US"/>
        </w:rPr>
        <w:tab/>
        <w:t>4. 52 STC.</w:t>
      </w:r>
    </w:p>
    <w:p w14:paraId="16F55132" w14:textId="77777777" w:rsidR="00B05BE2" w:rsidRPr="001B225D" w:rsidRDefault="00E71761">
      <w:pPr>
        <w:jc w:val="both"/>
        <w:rPr>
          <w:lang w:val="en-US"/>
        </w:rPr>
      </w:pPr>
      <w:r w:rsidRPr="001B225D">
        <w:rPr>
          <w:lang w:val="en-US"/>
        </w:rPr>
        <w:tab/>
        <w:t>5. 53 STC.</w:t>
      </w:r>
    </w:p>
    <w:p w14:paraId="5C38BAF6" w14:textId="77777777" w:rsidR="00B05BE2" w:rsidRPr="00B53F91" w:rsidRDefault="00E71761">
      <w:pPr>
        <w:jc w:val="both"/>
      </w:pPr>
      <w:r w:rsidRPr="001B225D">
        <w:rPr>
          <w:lang w:val="en-US"/>
        </w:rPr>
        <w:tab/>
      </w:r>
      <w:r w:rsidRPr="00B53F91">
        <w:t>6. 55 STC.</w:t>
      </w:r>
    </w:p>
    <w:p w14:paraId="07695A5E" w14:textId="77777777" w:rsidR="00B05BE2" w:rsidRPr="00B53F91" w:rsidRDefault="00B05BE2">
      <w:pPr>
        <w:jc w:val="both"/>
      </w:pPr>
    </w:p>
    <w:p w14:paraId="6FBC8A4F" w14:textId="77777777" w:rsidR="00B05BE2" w:rsidRPr="00B53F91" w:rsidRDefault="00E71761">
      <w:pPr>
        <w:jc w:val="both"/>
      </w:pPr>
      <w:r w:rsidRPr="00B53F91">
        <w:t>C. Construcción de la cara del panel (seleccione uno):</w:t>
      </w:r>
    </w:p>
    <w:p w14:paraId="2F12E173" w14:textId="77777777" w:rsidR="00B05BE2" w:rsidRPr="00B53F91" w:rsidRDefault="00E71761">
      <w:pPr>
        <w:ind w:left="708"/>
        <w:jc w:val="both"/>
      </w:pPr>
      <w:r w:rsidRPr="00B53F91">
        <w:t>1. STC 49, 52, 53, 55: pieles de acero galvanizado laminadas a placa de yeso de 1/2" [13 mm]. Espesor del acero basado en la clasificación STC.</w:t>
      </w:r>
    </w:p>
    <w:p w14:paraId="025FD039" w14:textId="6F9FA7FF" w:rsidR="00B05BE2" w:rsidRPr="00B53F91" w:rsidRDefault="00E71761">
      <w:pPr>
        <w:ind w:left="708"/>
        <w:jc w:val="both"/>
      </w:pPr>
      <w:r w:rsidRPr="00B53F91">
        <w:t xml:space="preserve">2. STC 47, 49, 52, 53, 55: placa de </w:t>
      </w:r>
      <w:r w:rsidR="00B53F91">
        <w:t xml:space="preserve">cartón </w:t>
      </w:r>
      <w:r w:rsidRPr="00B53F91">
        <w:t>yeso de 1/2" [13 mm] con revestimiento de acero galvanizado. Espesor del acero basado en la clasificación STC. (Opcional)</w:t>
      </w:r>
    </w:p>
    <w:p w14:paraId="30C3CD36" w14:textId="10CC783D" w:rsidR="00B05BE2" w:rsidRPr="00B53F91" w:rsidRDefault="00E71761">
      <w:pPr>
        <w:ind w:firstLine="708"/>
        <w:jc w:val="both"/>
      </w:pPr>
      <w:r w:rsidRPr="00B53F91">
        <w:t xml:space="preserve">3. STC 43: placa de </w:t>
      </w:r>
      <w:r w:rsidR="00B53F91">
        <w:t xml:space="preserve">cartón </w:t>
      </w:r>
      <w:r w:rsidRPr="00B53F91">
        <w:t>yeso de 1/2" [13 mm].</w:t>
      </w:r>
    </w:p>
    <w:p w14:paraId="62A4546E" w14:textId="77777777" w:rsidR="00B05BE2" w:rsidRPr="00B53F91" w:rsidRDefault="00E71761">
      <w:pPr>
        <w:ind w:left="708"/>
        <w:jc w:val="both"/>
      </w:pPr>
      <w:r w:rsidRPr="00B53F91">
        <w:t>4. STC 47, 49, 52, 53, 55 con laminado de plástico opcional o acabado de chapa de madera: tablero de partículas de 1/2" [13 mm] con revestimiento de acero galvanizado. Espesor del acero basado en la clasificación STC.</w:t>
      </w:r>
    </w:p>
    <w:p w14:paraId="5547D933" w14:textId="77777777" w:rsidR="00B05BE2" w:rsidRPr="00B53F91" w:rsidRDefault="00E71761">
      <w:pPr>
        <w:ind w:left="708"/>
        <w:jc w:val="both"/>
      </w:pPr>
      <w:r w:rsidRPr="00B53F91">
        <w:tab/>
        <w:t>a. Tablero de partículas estándar.</w:t>
      </w:r>
    </w:p>
    <w:p w14:paraId="4064602E" w14:textId="77777777" w:rsidR="00B05BE2" w:rsidRPr="00B53F91" w:rsidRDefault="00E71761">
      <w:pPr>
        <w:ind w:left="1416"/>
        <w:jc w:val="both"/>
      </w:pPr>
      <w:r w:rsidRPr="00B53F91">
        <w:t>b. Tablero de partículas ULEF / NAUF. (Opcional)</w:t>
      </w:r>
    </w:p>
    <w:p w14:paraId="65CA98B4" w14:textId="77777777" w:rsidR="00861BB3" w:rsidRPr="00B53F91" w:rsidRDefault="00861BB3">
      <w:pPr>
        <w:ind w:left="708"/>
        <w:jc w:val="both"/>
      </w:pPr>
    </w:p>
    <w:p w14:paraId="285122FC" w14:textId="77777777" w:rsidR="00B05BE2" w:rsidRPr="00B53F91" w:rsidRDefault="00E71761">
      <w:pPr>
        <w:ind w:left="708"/>
        <w:jc w:val="both"/>
      </w:pPr>
      <w:r w:rsidRPr="00B53F91">
        <w:t>5. STC 43 con laminado de plástico opcional o acabado de chapa de madera: tablero de partículas de 1/2" [13 mm].</w:t>
      </w:r>
    </w:p>
    <w:p w14:paraId="4BB7DF1C" w14:textId="77777777" w:rsidR="00B05BE2" w:rsidRPr="00B53F91" w:rsidRDefault="00E71761">
      <w:pPr>
        <w:ind w:left="708"/>
        <w:jc w:val="both"/>
      </w:pPr>
      <w:r w:rsidRPr="00B53F91">
        <w:tab/>
        <w:t>a. Tablero de partículas estándar.</w:t>
      </w:r>
    </w:p>
    <w:p w14:paraId="67F70C89" w14:textId="77777777" w:rsidR="00B05BE2" w:rsidRPr="00B53F91" w:rsidRDefault="00E71761">
      <w:pPr>
        <w:ind w:left="1416"/>
        <w:jc w:val="both"/>
      </w:pPr>
      <w:r w:rsidRPr="00B53F91">
        <w:t>b. Tablero de partículas ULEF / NAUF. (Opcional)</w:t>
      </w:r>
    </w:p>
    <w:p w14:paraId="0BA8DC08" w14:textId="77777777" w:rsidR="00B05BE2" w:rsidRPr="00B53F91" w:rsidRDefault="00B05BE2">
      <w:pPr>
        <w:jc w:val="both"/>
      </w:pPr>
    </w:p>
    <w:p w14:paraId="680DE6D6" w14:textId="77777777" w:rsidR="00B05BE2" w:rsidRPr="00B53F91" w:rsidRDefault="00E71761">
      <w:pPr>
        <w:jc w:val="both"/>
      </w:pPr>
      <w:r w:rsidRPr="00B53F91">
        <w:t>D. Bisagras:</w:t>
      </w:r>
    </w:p>
    <w:p w14:paraId="785D87F7" w14:textId="77777777" w:rsidR="00B05BE2" w:rsidRPr="00B53F91" w:rsidRDefault="00E71761">
      <w:pPr>
        <w:ind w:left="708"/>
        <w:jc w:val="both"/>
      </w:pPr>
      <w:r w:rsidRPr="00B53F91">
        <w:t xml:space="preserve">1. (Con molduras protectoras) Las discretas bisagras de acero se mezclan con la forma de la extrusión del marco. </w:t>
      </w:r>
    </w:p>
    <w:p w14:paraId="373601F9" w14:textId="77777777" w:rsidR="00B05BE2" w:rsidRPr="00B53F91" w:rsidRDefault="00E71761">
      <w:pPr>
        <w:ind w:left="708"/>
        <w:jc w:val="both"/>
      </w:pPr>
      <w:r w:rsidRPr="00B53F91">
        <w:t>2. (Con bordes sin bordes) Bisagras de acero discretas para sobresalir no más de 1/4" [6 mm] de la cara del panel.</w:t>
      </w:r>
    </w:p>
    <w:p w14:paraId="2DF66F05" w14:textId="77777777" w:rsidR="00B05BE2" w:rsidRPr="00B53F91" w:rsidRDefault="00B05BE2">
      <w:pPr>
        <w:jc w:val="both"/>
      </w:pPr>
    </w:p>
    <w:p w14:paraId="620DEA2E" w14:textId="77777777" w:rsidR="00B05BE2" w:rsidRPr="00B53F91" w:rsidRDefault="00E71761">
      <w:pPr>
        <w:jc w:val="both"/>
      </w:pPr>
      <w:r w:rsidRPr="00B53F91">
        <w:t>E. Recortes verticales (seleccione uno):</w:t>
      </w:r>
    </w:p>
    <w:p w14:paraId="4ADDDEF8" w14:textId="77777777" w:rsidR="00B05BE2" w:rsidRPr="00B53F91" w:rsidRDefault="00E71761">
      <w:pPr>
        <w:ind w:left="705"/>
        <w:jc w:val="both"/>
      </w:pPr>
      <w:r w:rsidRPr="00B53F91">
        <w:t>1. Los adornos protectores cubren y protegen todos los bordes de las caras del panel y el acabado de la cara.</w:t>
      </w:r>
    </w:p>
    <w:p w14:paraId="3CBFBE64" w14:textId="77777777" w:rsidR="00B05BE2" w:rsidRPr="00B53F91" w:rsidRDefault="00E71761">
      <w:pPr>
        <w:jc w:val="both"/>
      </w:pPr>
      <w:r w:rsidRPr="00B53F91">
        <w:tab/>
        <w:t>2. Bordes verticales recortados. (Opcional)</w:t>
      </w:r>
    </w:p>
    <w:p w14:paraId="22F7C431" w14:textId="77777777" w:rsidR="00B05BE2" w:rsidRPr="00B53F91" w:rsidRDefault="00B05BE2">
      <w:pPr>
        <w:jc w:val="both"/>
      </w:pPr>
    </w:p>
    <w:p w14:paraId="162E58AE" w14:textId="77777777" w:rsidR="00B05BE2" w:rsidRPr="00B53F91" w:rsidRDefault="00E71761">
      <w:pPr>
        <w:jc w:val="both"/>
      </w:pPr>
      <w:r w:rsidRPr="00B53F91">
        <w:t>F. Peso del panel:</w:t>
      </w:r>
    </w:p>
    <w:p w14:paraId="0512DF8F" w14:textId="36B646C5" w:rsidR="00B05BE2" w:rsidRPr="00B53F91" w:rsidRDefault="00FB02AD" w:rsidP="00FB02AD">
      <w:pPr>
        <w:ind w:firstLine="708"/>
        <w:jc w:val="both"/>
      </w:pPr>
      <w:r w:rsidRPr="00B53F91">
        <w:t xml:space="preserve">1. Entre 6 y 10.5 </w:t>
      </w:r>
      <w:proofErr w:type="spellStart"/>
      <w:r w:rsidRPr="00B53F91">
        <w:t>lbs</w:t>
      </w:r>
      <w:proofErr w:type="spellEnd"/>
      <w:r w:rsidRPr="00B53F91">
        <w:t>/</w:t>
      </w:r>
      <w:proofErr w:type="spellStart"/>
      <w:proofErr w:type="gramStart"/>
      <w:r w:rsidRPr="00B53F91">
        <w:t>sq.ft</w:t>
      </w:r>
      <w:proofErr w:type="spellEnd"/>
      <w:proofErr w:type="gramEnd"/>
      <w:r w:rsidRPr="00B53F91">
        <w:t xml:space="preserve"> [29.5 a 51.5 kg/</w:t>
      </w:r>
      <w:proofErr w:type="spellStart"/>
      <w:r w:rsidRPr="00B53F91">
        <w:t>sq.m</w:t>
      </w:r>
      <w:proofErr w:type="spellEnd"/>
      <w:r w:rsidRPr="00B53F91">
        <w:t>] (según la clasificación STC).</w:t>
      </w:r>
    </w:p>
    <w:p w14:paraId="09C5C312" w14:textId="77777777" w:rsidR="00FB02AD" w:rsidRPr="00B53F91" w:rsidRDefault="00FB02AD">
      <w:pPr>
        <w:jc w:val="both"/>
      </w:pPr>
    </w:p>
    <w:p w14:paraId="401724BA" w14:textId="77777777" w:rsidR="00B05BE2" w:rsidRPr="00B53F91" w:rsidRDefault="00E71761">
      <w:pPr>
        <w:jc w:val="both"/>
        <w:rPr>
          <w:b/>
        </w:rPr>
      </w:pPr>
      <w:r w:rsidRPr="00B53F91">
        <w:rPr>
          <w:b/>
        </w:rPr>
        <w:t>2.4 Acabados de paneles</w:t>
      </w:r>
    </w:p>
    <w:p w14:paraId="52E8BAC0" w14:textId="77777777" w:rsidR="00B05BE2" w:rsidRPr="00B53F91" w:rsidRDefault="00B05BE2">
      <w:pPr>
        <w:jc w:val="both"/>
      </w:pPr>
    </w:p>
    <w:p w14:paraId="45514705" w14:textId="77777777" w:rsidR="00B05BE2" w:rsidRPr="00B53F91" w:rsidRDefault="00E71761">
      <w:pPr>
        <w:jc w:val="both"/>
      </w:pPr>
      <w:r w:rsidRPr="00B53F91">
        <w:t>A. El acabado de la cara debe ser (seleccione según sea necesario):</w:t>
      </w:r>
    </w:p>
    <w:p w14:paraId="5A1E5A8A" w14:textId="6DBA8B5A" w:rsidR="00B05BE2" w:rsidRPr="00B53F91" w:rsidRDefault="00E71761">
      <w:pPr>
        <w:ind w:left="708"/>
        <w:jc w:val="both"/>
      </w:pPr>
      <w:r w:rsidRPr="00B53F91">
        <w:t xml:space="preserve">1. Revestimiento mural de vinilo reforzado Clase A aplicado en fábrica con respaldo tejido, con un peso de 21 oz / </w:t>
      </w:r>
      <w:proofErr w:type="spellStart"/>
      <w:proofErr w:type="gramStart"/>
      <w:r w:rsidRPr="00B53F91">
        <w:t>lin.yard</w:t>
      </w:r>
      <w:proofErr w:type="spellEnd"/>
      <w:proofErr w:type="gramEnd"/>
      <w:r w:rsidRPr="00B53F91">
        <w:t xml:space="preserve"> [545 g / </w:t>
      </w:r>
      <w:proofErr w:type="spellStart"/>
      <w:r w:rsidRPr="00B53F91">
        <w:t>lin.m</w:t>
      </w:r>
      <w:proofErr w:type="spellEnd"/>
      <w:r w:rsidRPr="00B53F91">
        <w:t>]. Color seleccionado del selector de color estándar del fabricante.</w:t>
      </w:r>
    </w:p>
    <w:p w14:paraId="59844429" w14:textId="6BF24707" w:rsidR="00B05BE2" w:rsidRPr="00B53F91" w:rsidRDefault="00E71761">
      <w:pPr>
        <w:ind w:left="708"/>
        <w:jc w:val="both"/>
      </w:pPr>
      <w:r w:rsidRPr="00B53F91">
        <w:t xml:space="preserve">2. Tela resistente a las manchas de poliéster Clase A aplicada en fábrica </w:t>
      </w:r>
      <w:proofErr w:type="spellStart"/>
      <w:r w:rsidRPr="00B53F91">
        <w:t>o</w:t>
      </w:r>
      <w:proofErr w:type="spellEnd"/>
      <w:r w:rsidRPr="00B53F91">
        <w:t xml:space="preserve"> olefina / poliéster. Color seleccionado del selector de color estándar del fabricante. (Opcional)</w:t>
      </w:r>
    </w:p>
    <w:p w14:paraId="4237C58A" w14:textId="00B4FF6C" w:rsidR="00B05BE2" w:rsidRPr="00B53F91" w:rsidRDefault="00E71761">
      <w:pPr>
        <w:ind w:left="708"/>
        <w:jc w:val="both"/>
      </w:pPr>
      <w:r w:rsidRPr="00B53F91">
        <w:t>3. Alfombra de poliéster acanalada verticalmente Clase A aplicada en fábrica (NRC 0.20). Color seleccionado del selector de color estándar del fabricante. (Opcional)</w:t>
      </w:r>
    </w:p>
    <w:p w14:paraId="70A22781" w14:textId="77777777" w:rsidR="00B05BE2" w:rsidRPr="00B53F91" w:rsidRDefault="00E71761">
      <w:pPr>
        <w:ind w:left="708"/>
        <w:jc w:val="both"/>
      </w:pPr>
      <w:r w:rsidRPr="00B53F91">
        <w:t>4. Material propio del cliente (C.O.M.) suministrado y aplicado por el fabricante. (Sujeto a aprobación). (Opcional)</w:t>
      </w:r>
    </w:p>
    <w:p w14:paraId="64DF7F50" w14:textId="77777777" w:rsidR="00B53F91" w:rsidRDefault="00B53F91">
      <w:pPr>
        <w:ind w:left="708"/>
        <w:jc w:val="both"/>
      </w:pPr>
    </w:p>
    <w:p w14:paraId="1A088FA4" w14:textId="77777777" w:rsidR="00B53F91" w:rsidRDefault="00B53F91">
      <w:pPr>
        <w:ind w:left="708"/>
        <w:jc w:val="both"/>
      </w:pPr>
    </w:p>
    <w:p w14:paraId="76CD55F5" w14:textId="77777777" w:rsidR="00B53F91" w:rsidRDefault="00B53F91">
      <w:pPr>
        <w:ind w:left="708"/>
        <w:jc w:val="both"/>
      </w:pPr>
    </w:p>
    <w:p w14:paraId="25E84AC8" w14:textId="77777777" w:rsidR="00B53F91" w:rsidRDefault="00B53F91">
      <w:pPr>
        <w:ind w:left="708"/>
        <w:jc w:val="both"/>
      </w:pPr>
    </w:p>
    <w:p w14:paraId="17D2810B" w14:textId="3E678F11" w:rsidR="00B05BE2" w:rsidRPr="00B53F91" w:rsidRDefault="00E71761">
      <w:pPr>
        <w:ind w:left="708"/>
        <w:jc w:val="both"/>
      </w:pPr>
      <w:r w:rsidRPr="00B53F91">
        <w:t>5. Material especificado por el cliente (C.S.M.) adquirido y aplicado por el fabricante. (Sujeto a aprobación). (Opcional)</w:t>
      </w:r>
    </w:p>
    <w:p w14:paraId="01AD3C2C" w14:textId="77777777" w:rsidR="00B05BE2" w:rsidRPr="00B53F91" w:rsidRDefault="00E71761">
      <w:pPr>
        <w:ind w:left="708"/>
        <w:jc w:val="both"/>
      </w:pPr>
      <w:r w:rsidRPr="00B53F91">
        <w:t>6. Marcador de acero de altura completa. (Opcional)</w:t>
      </w:r>
    </w:p>
    <w:p w14:paraId="6DEA07CC" w14:textId="77777777" w:rsidR="00B05BE2" w:rsidRPr="00B53F91" w:rsidRDefault="00E71761">
      <w:pPr>
        <w:ind w:left="708"/>
        <w:jc w:val="both"/>
      </w:pPr>
      <w:r w:rsidRPr="00B53F91">
        <w:t>7. Tablero de marcador de porcelana de altura completa (solo con adornos protectores). (Opcional)</w:t>
      </w:r>
    </w:p>
    <w:p w14:paraId="463A1692" w14:textId="77777777" w:rsidR="00B05BE2" w:rsidRPr="00B53F91" w:rsidRDefault="00E71761">
      <w:pPr>
        <w:ind w:left="708"/>
        <w:jc w:val="both"/>
      </w:pPr>
      <w:r w:rsidRPr="00B53F91">
        <w:t>8. Tablón de anuncios de corcho natural de altura completa (solo con adornos protectores). (Opcional)</w:t>
      </w:r>
    </w:p>
    <w:p w14:paraId="3D80BA61" w14:textId="77777777" w:rsidR="00B05BE2" w:rsidRPr="00B53F91" w:rsidRDefault="00E71761">
      <w:pPr>
        <w:ind w:left="708"/>
        <w:jc w:val="both"/>
      </w:pPr>
      <w:r w:rsidRPr="00B53F91">
        <w:t>9. Tablón de anuncios de corcho natural de altura completa cubierto de vinilo o tela. (Opcional)</w:t>
      </w:r>
    </w:p>
    <w:p w14:paraId="0E7ADED4" w14:textId="77777777" w:rsidR="00B05BE2" w:rsidRPr="00B53F91" w:rsidRDefault="00E71761">
      <w:pPr>
        <w:ind w:left="708"/>
        <w:jc w:val="both"/>
      </w:pPr>
      <w:r w:rsidRPr="00B53F91">
        <w:t xml:space="preserve">10. Tablón de anuncios </w:t>
      </w:r>
      <w:proofErr w:type="spellStart"/>
      <w:r w:rsidRPr="00B53F91">
        <w:t>Forbo</w:t>
      </w:r>
      <w:proofErr w:type="spellEnd"/>
      <w:r w:rsidRPr="00B53F91">
        <w:t xml:space="preserve"> de altura completa (solo con adornos protectores). (Opcional)</w:t>
      </w:r>
    </w:p>
    <w:p w14:paraId="1AC3185A" w14:textId="77777777" w:rsidR="00B05BE2" w:rsidRPr="00B53F91" w:rsidRDefault="00E71761">
      <w:pPr>
        <w:ind w:left="708"/>
        <w:jc w:val="both"/>
      </w:pPr>
      <w:r w:rsidRPr="00B53F91">
        <w:t xml:space="preserve">11. Laminado de alta presión </w:t>
      </w:r>
      <w:proofErr w:type="spellStart"/>
      <w:r w:rsidRPr="00B53F91">
        <w:t>Wilsonart</w:t>
      </w:r>
      <w:proofErr w:type="spellEnd"/>
      <w:r w:rsidRPr="00B53F91">
        <w:t xml:space="preserve"> (38 y 60 sufijos). (Opcional)</w:t>
      </w:r>
    </w:p>
    <w:p w14:paraId="4989E40D" w14:textId="77777777" w:rsidR="00B05BE2" w:rsidRPr="00B53F91" w:rsidRDefault="00E71761">
      <w:pPr>
        <w:ind w:left="708"/>
        <w:jc w:val="both"/>
      </w:pPr>
      <w:r w:rsidRPr="00B53F91">
        <w:t>12. Chapa de madera. (Opcional)</w:t>
      </w:r>
    </w:p>
    <w:p w14:paraId="49FE98C5" w14:textId="77777777" w:rsidR="00B05BE2" w:rsidRPr="00B53F91" w:rsidRDefault="00E71761">
      <w:pPr>
        <w:ind w:left="708"/>
        <w:jc w:val="both"/>
      </w:pPr>
      <w:r w:rsidRPr="00B53F91">
        <w:t>13. Descubierta (no disponible para paneles STC 43 o 47 con bordes verticales sin bordes). (Opcional)</w:t>
      </w:r>
    </w:p>
    <w:p w14:paraId="4737936F" w14:textId="77777777" w:rsidR="00B05BE2" w:rsidRPr="00B53F91" w:rsidRDefault="00B05BE2">
      <w:pPr>
        <w:ind w:left="708"/>
        <w:jc w:val="both"/>
      </w:pPr>
    </w:p>
    <w:p w14:paraId="3A1FE94F" w14:textId="77777777" w:rsidR="00B05BE2" w:rsidRPr="00B53F91" w:rsidRDefault="00E71761">
      <w:pPr>
        <w:jc w:val="both"/>
      </w:pPr>
      <w:r w:rsidRPr="00B53F91">
        <w:t>B. El acabado del marco del panel debe ser (seleccione uno):</w:t>
      </w:r>
    </w:p>
    <w:p w14:paraId="75464952" w14:textId="77777777" w:rsidR="00B05BE2" w:rsidRPr="00B53F91" w:rsidRDefault="00E71761">
      <w:pPr>
        <w:ind w:firstLine="708"/>
        <w:jc w:val="both"/>
      </w:pPr>
      <w:r w:rsidRPr="00B53F91">
        <w:t>1. Anodizado satinado transparente.</w:t>
      </w:r>
    </w:p>
    <w:p w14:paraId="2477D5E3" w14:textId="77777777" w:rsidR="00B05BE2" w:rsidRPr="00B53F91" w:rsidRDefault="00E71761">
      <w:pPr>
        <w:ind w:firstLine="708"/>
        <w:jc w:val="both"/>
      </w:pPr>
      <w:r w:rsidRPr="00B53F91">
        <w:t xml:space="preserve">2. Recubrimiento en polvo.  Color seleccionado del sistema de color RAL </w:t>
      </w:r>
      <w:proofErr w:type="spellStart"/>
      <w:r w:rsidRPr="00B53F91">
        <w:t>Classic</w:t>
      </w:r>
      <w:proofErr w:type="spellEnd"/>
      <w:r w:rsidRPr="00B53F91">
        <w:t>. (Opcional)</w:t>
      </w:r>
    </w:p>
    <w:p w14:paraId="24552C20" w14:textId="7ECCC30B" w:rsidR="00B05BE2" w:rsidRPr="00B53F91" w:rsidRDefault="00E71761">
      <w:pPr>
        <w:ind w:left="708"/>
        <w:jc w:val="both"/>
      </w:pPr>
      <w:r w:rsidRPr="00B53F91">
        <w:t xml:space="preserve">3. Recubrimiento en polvo personalizado.  (Chip de color que se suministrará a </w:t>
      </w:r>
      <w:proofErr w:type="spellStart"/>
      <w:r w:rsidR="00B53F91">
        <w:t>StyleWALL</w:t>
      </w:r>
      <w:proofErr w:type="spellEnd"/>
      <w:r w:rsidRPr="00B53F91">
        <w:t xml:space="preserve">.  La combinación de colores de </w:t>
      </w:r>
      <w:proofErr w:type="spellStart"/>
      <w:r w:rsidR="00B53F91">
        <w:t>StyleWALL</w:t>
      </w:r>
      <w:proofErr w:type="spellEnd"/>
      <w:r w:rsidRPr="00B53F91">
        <w:t xml:space="preserve"> debe ser aprobada por el arquitecto antes de que se libere cualquier material para su fabricación) (Opcional)</w:t>
      </w:r>
    </w:p>
    <w:p w14:paraId="728A861D" w14:textId="77777777" w:rsidR="00B05BE2" w:rsidRPr="00B53F91" w:rsidRDefault="00B05BE2">
      <w:pPr>
        <w:jc w:val="both"/>
        <w:rPr>
          <w:b/>
        </w:rPr>
      </w:pPr>
    </w:p>
    <w:p w14:paraId="4747F31B" w14:textId="77777777" w:rsidR="00B05BE2" w:rsidRPr="00B53F91" w:rsidRDefault="00E71761">
      <w:pPr>
        <w:jc w:val="both"/>
        <w:rPr>
          <w:b/>
        </w:rPr>
      </w:pPr>
      <w:r w:rsidRPr="00B53F91">
        <w:rPr>
          <w:b/>
        </w:rPr>
        <w:t>2.5 Sellos de sonido</w:t>
      </w:r>
    </w:p>
    <w:p w14:paraId="2E46344B" w14:textId="77777777" w:rsidR="00B05BE2" w:rsidRPr="00B53F91" w:rsidRDefault="00B05BE2">
      <w:pPr>
        <w:jc w:val="both"/>
      </w:pPr>
    </w:p>
    <w:p w14:paraId="5650E0C9" w14:textId="77777777" w:rsidR="00B05BE2" w:rsidRPr="00B53F91" w:rsidRDefault="00E71761">
      <w:pPr>
        <w:jc w:val="both"/>
      </w:pPr>
      <w:r w:rsidRPr="00B53F91">
        <w:t xml:space="preserve">A. Sellos verticales: </w:t>
      </w:r>
    </w:p>
    <w:p w14:paraId="77CC5A0E" w14:textId="77777777" w:rsidR="00B05BE2" w:rsidRPr="00B53F91" w:rsidRDefault="00E71761">
      <w:pPr>
        <w:ind w:firstLine="708"/>
        <w:jc w:val="both"/>
      </w:pPr>
      <w:r w:rsidRPr="00B53F91">
        <w:t xml:space="preserve">1. Sellos entrelazados dobles de aluminio y </w:t>
      </w:r>
      <w:proofErr w:type="spellStart"/>
      <w:r w:rsidRPr="00B53F91">
        <w:t>pvc</w:t>
      </w:r>
      <w:proofErr w:type="spellEnd"/>
      <w:r w:rsidRPr="00B53F91">
        <w:t xml:space="preserve"> machihembrados en cada borde del panel. </w:t>
      </w:r>
    </w:p>
    <w:p w14:paraId="75A7BF86" w14:textId="77777777" w:rsidR="00B05BE2" w:rsidRPr="00B53F91" w:rsidRDefault="00B05BE2">
      <w:pPr>
        <w:ind w:left="708"/>
        <w:jc w:val="both"/>
        <w:rPr>
          <w:b/>
        </w:rPr>
      </w:pPr>
    </w:p>
    <w:p w14:paraId="3F6B5C02" w14:textId="77777777" w:rsidR="00B05BE2" w:rsidRPr="00B53F91" w:rsidRDefault="00E71761">
      <w:pPr>
        <w:jc w:val="both"/>
      </w:pPr>
      <w:r w:rsidRPr="00B53F91">
        <w:t>B. Sellos horizontales (seleccione uno):</w:t>
      </w:r>
    </w:p>
    <w:p w14:paraId="14B59AF6" w14:textId="77777777" w:rsidR="00B05BE2" w:rsidRPr="00B53F91" w:rsidRDefault="00E71761">
      <w:pPr>
        <w:ind w:left="705"/>
        <w:jc w:val="both"/>
      </w:pPr>
      <w:r w:rsidRPr="00B53F91">
        <w:t xml:space="preserve">1. Tipo FA: barridos superiores fijos de </w:t>
      </w:r>
      <w:proofErr w:type="spellStart"/>
      <w:r w:rsidRPr="00B53F91">
        <w:t>pvc</w:t>
      </w:r>
      <w:proofErr w:type="spellEnd"/>
      <w:r w:rsidRPr="00B53F91">
        <w:t xml:space="preserve"> de 1" [25 mm] y sellos inferiores operados automáticamente. Los sellos inferiores caen automáticamente a medida que el panel se coloca sin el uso de una herramienta. Los sellos inferiores se retraen automáticamente cuando el panel se retira de la pared o del panel adyacente. (No disponible en 53 y 55 STC).</w:t>
      </w:r>
    </w:p>
    <w:p w14:paraId="160687DE" w14:textId="77777777" w:rsidR="00B05BE2" w:rsidRPr="00B53F91" w:rsidRDefault="00E71761">
      <w:pPr>
        <w:jc w:val="both"/>
      </w:pPr>
      <w:r w:rsidRPr="00B53F91">
        <w:tab/>
      </w:r>
      <w:r w:rsidRPr="00B53F91">
        <w:tab/>
        <w:t>a. FA-2:</w:t>
      </w:r>
      <w:r w:rsidRPr="00B53F91">
        <w:tab/>
        <w:t>Espacio libre al piso de 2" [51 mm] con rango de operación de 1 1/2" [38 mm].</w:t>
      </w:r>
    </w:p>
    <w:p w14:paraId="1397017B" w14:textId="77777777" w:rsidR="00B05BE2" w:rsidRPr="00B53F91" w:rsidRDefault="00E71761">
      <w:pPr>
        <w:ind w:left="705"/>
        <w:jc w:val="both"/>
      </w:pPr>
      <w:r w:rsidRPr="00B53F91">
        <w:t xml:space="preserve">2. Tipo FM: barridos superiores fijos de </w:t>
      </w:r>
      <w:proofErr w:type="spellStart"/>
      <w:r w:rsidRPr="00B53F91">
        <w:t>pvc</w:t>
      </w:r>
      <w:proofErr w:type="spellEnd"/>
      <w:r w:rsidRPr="00B53F91">
        <w:t xml:space="preserve"> de 1" [25 mm] y sellos inferiores operados manualmente. Los sellos inferiores se extienden y retraen con media vuelta de una manija de palanca extraíble. (Opcional) (No disponible en 53 y 55 STC). </w:t>
      </w:r>
    </w:p>
    <w:p w14:paraId="23207725" w14:textId="77777777" w:rsidR="00B05BE2" w:rsidRPr="00B53F91" w:rsidRDefault="00E71761">
      <w:pPr>
        <w:ind w:left="1413" w:firstLine="3"/>
        <w:jc w:val="both"/>
      </w:pPr>
      <w:r w:rsidRPr="00B53F91">
        <w:t>(Seleccione uno)</w:t>
      </w:r>
    </w:p>
    <w:p w14:paraId="2F878768" w14:textId="77777777" w:rsidR="00B05BE2" w:rsidRPr="00B53F91" w:rsidRDefault="00E71761">
      <w:pPr>
        <w:ind w:left="1413" w:firstLine="3"/>
        <w:jc w:val="both"/>
      </w:pPr>
      <w:r w:rsidRPr="00B53F91">
        <w:t xml:space="preserve">a. FM-1: </w:t>
      </w:r>
      <w:r w:rsidRPr="00B53F91">
        <w:tab/>
        <w:t>Espacio libre al piso de 1" [25 mm] con rango de operación de 5/8" [16 mm].</w:t>
      </w:r>
    </w:p>
    <w:p w14:paraId="7D6266C3" w14:textId="77777777" w:rsidR="00B05BE2" w:rsidRPr="00B53F91" w:rsidRDefault="00E71761">
      <w:pPr>
        <w:jc w:val="both"/>
      </w:pPr>
      <w:r w:rsidRPr="00B53F91">
        <w:tab/>
      </w:r>
      <w:r w:rsidRPr="00B53F91">
        <w:tab/>
        <w:t xml:space="preserve">b. FM-1.5: </w:t>
      </w:r>
      <w:r w:rsidRPr="00B53F91">
        <w:tab/>
        <w:t>Distancia al suelo de 1 1/2" [38 mm] con rango de funcionamiento de 3/4" [19 mm].</w:t>
      </w:r>
    </w:p>
    <w:p w14:paraId="430D39B4" w14:textId="77777777" w:rsidR="00B05BE2" w:rsidRPr="00B53F91" w:rsidRDefault="00E71761">
      <w:pPr>
        <w:jc w:val="both"/>
      </w:pPr>
      <w:r w:rsidRPr="00B53F91">
        <w:tab/>
      </w:r>
      <w:r w:rsidRPr="00B53F91">
        <w:tab/>
        <w:t xml:space="preserve">c. FM-2: </w:t>
      </w:r>
      <w:r w:rsidRPr="00B53F91">
        <w:tab/>
        <w:t>Distancia al piso de 2" [51 mm] con rango de operación de 1" [25 mm].</w:t>
      </w:r>
    </w:p>
    <w:p w14:paraId="6D6B99C3" w14:textId="77777777" w:rsidR="00B05BE2" w:rsidRPr="00B53F91" w:rsidRDefault="00E71761">
      <w:pPr>
        <w:jc w:val="both"/>
      </w:pPr>
      <w:r w:rsidRPr="00B53F91">
        <w:tab/>
      </w:r>
      <w:r w:rsidRPr="00B53F91">
        <w:tab/>
        <w:t xml:space="preserve">d. FM-2.5: </w:t>
      </w:r>
      <w:r w:rsidRPr="00B53F91">
        <w:tab/>
        <w:t>Distancia al piso de 2 1/2" [64 mm] con rango de operación de 2" [51 mm].</w:t>
      </w:r>
    </w:p>
    <w:p w14:paraId="53F6B2D8" w14:textId="77777777" w:rsidR="00B05BE2" w:rsidRPr="00B53F91" w:rsidRDefault="00E71761">
      <w:pPr>
        <w:jc w:val="both"/>
      </w:pPr>
      <w:r w:rsidRPr="00B53F91">
        <w:tab/>
      </w:r>
      <w:r w:rsidRPr="00B53F91">
        <w:tab/>
        <w:t xml:space="preserve">e. FM-4: </w:t>
      </w:r>
      <w:r w:rsidRPr="00B53F91">
        <w:tab/>
        <w:t>Distancia al piso de 4" [102 mm] con rango de operación de 3 1/2" [89 mm].</w:t>
      </w:r>
    </w:p>
    <w:p w14:paraId="48B3CDCA" w14:textId="77777777" w:rsidR="00B53F91" w:rsidRDefault="00B53F91">
      <w:pPr>
        <w:ind w:left="705"/>
        <w:jc w:val="both"/>
      </w:pPr>
    </w:p>
    <w:p w14:paraId="25F5BEDB" w14:textId="77777777" w:rsidR="00B53F91" w:rsidRDefault="00B53F91">
      <w:pPr>
        <w:ind w:left="705"/>
        <w:jc w:val="both"/>
      </w:pPr>
    </w:p>
    <w:p w14:paraId="3D845C4A" w14:textId="77777777" w:rsidR="00B53F91" w:rsidRDefault="00B53F91">
      <w:pPr>
        <w:ind w:left="705"/>
        <w:jc w:val="both"/>
      </w:pPr>
    </w:p>
    <w:p w14:paraId="3A37DC9D" w14:textId="5FA7A57B" w:rsidR="00B05BE2" w:rsidRPr="00B53F91" w:rsidRDefault="00E71761">
      <w:pPr>
        <w:ind w:left="705"/>
        <w:jc w:val="both"/>
      </w:pPr>
      <w:r w:rsidRPr="00B53F91">
        <w:tab/>
        <w:t>3. Tipo MM: Sellos superior e inferior operados manualmente. Los sellos superior e inferior se extienden y retraen simultáneamente con media vuelta de una manija de palanca extraíble. (Opcional)</w:t>
      </w:r>
    </w:p>
    <w:p w14:paraId="0C174C34" w14:textId="77777777" w:rsidR="00B05BE2" w:rsidRPr="00B53F91" w:rsidRDefault="00E71761">
      <w:pPr>
        <w:ind w:left="1413" w:firstLine="3"/>
        <w:jc w:val="both"/>
      </w:pPr>
      <w:r w:rsidRPr="00B53F91">
        <w:t>(Seleccione uno)</w:t>
      </w:r>
    </w:p>
    <w:p w14:paraId="74D32035" w14:textId="77777777" w:rsidR="00B05BE2" w:rsidRPr="00B53F91" w:rsidRDefault="00E71761">
      <w:pPr>
        <w:ind w:left="2832" w:hanging="1416"/>
        <w:jc w:val="both"/>
      </w:pPr>
      <w:r w:rsidRPr="00B53F91">
        <w:t xml:space="preserve">a. MM-1 *: </w:t>
      </w:r>
      <w:r w:rsidRPr="00B53F91">
        <w:tab/>
        <w:t>Espacio libre de la pista de 1" [25 mm]. Espacio libre al piso de 1" [25 mm] con rango de operación de 5/8" [16 mm].</w:t>
      </w:r>
    </w:p>
    <w:p w14:paraId="62878FBB" w14:textId="77777777" w:rsidR="00B05BE2" w:rsidRPr="00B53F91" w:rsidRDefault="00E71761">
      <w:pPr>
        <w:ind w:left="2832" w:hanging="1422"/>
        <w:jc w:val="both"/>
      </w:pPr>
      <w:r w:rsidRPr="00B53F91">
        <w:t xml:space="preserve">b. MM-1.5: </w:t>
      </w:r>
      <w:r w:rsidRPr="00B53F91">
        <w:tab/>
        <w:t>Espacio libre de la pista de 1" [25 mm]. Distancia al suelo de 1 1/2" [38 mm] con rango de funcionamiento de 3/4" [19 mm].</w:t>
      </w:r>
    </w:p>
    <w:p w14:paraId="05A1EA27" w14:textId="77777777" w:rsidR="00B05BE2" w:rsidRPr="00B53F91" w:rsidRDefault="00E71761">
      <w:pPr>
        <w:ind w:left="2832" w:hanging="1422"/>
        <w:jc w:val="both"/>
      </w:pPr>
      <w:r w:rsidRPr="00B53F91">
        <w:t xml:space="preserve">c. MM-2: </w:t>
      </w:r>
      <w:r w:rsidRPr="00B53F91">
        <w:tab/>
        <w:t>Espacio libre de la pista de 1" [25 mm]. Distancia al piso de 2" [51 mm] con rango de operación de 1" [25 mm].</w:t>
      </w:r>
    </w:p>
    <w:p w14:paraId="2FA09F41" w14:textId="77777777" w:rsidR="00B05BE2" w:rsidRPr="00B53F91" w:rsidRDefault="00E71761">
      <w:pPr>
        <w:ind w:left="2832" w:hanging="1422"/>
        <w:jc w:val="both"/>
      </w:pPr>
      <w:r w:rsidRPr="00B53F91">
        <w:t xml:space="preserve">d. MM-2.5: </w:t>
      </w:r>
      <w:r w:rsidRPr="00B53F91">
        <w:tab/>
        <w:t>Espacio libre de la pista de 1" [25 mm]. Distancia al piso de 2 1/2" [64 mm] con rango de operación de 2" [51 mm].</w:t>
      </w:r>
    </w:p>
    <w:p w14:paraId="400A4639" w14:textId="77777777" w:rsidR="00B05BE2" w:rsidRPr="00B53F91" w:rsidRDefault="00E71761">
      <w:pPr>
        <w:ind w:left="2832" w:hanging="1422"/>
        <w:jc w:val="both"/>
      </w:pPr>
      <w:r w:rsidRPr="00B53F91">
        <w:t xml:space="preserve">e. MM-4: </w:t>
      </w:r>
      <w:r w:rsidRPr="00B53F91">
        <w:tab/>
        <w:t>Espacio libre de la pista de 1" [25 mm]. Distancia al piso de 4" [102 mm] con rango de operación de 3 1/2" [89 mm].</w:t>
      </w:r>
    </w:p>
    <w:p w14:paraId="6534C8BA" w14:textId="77777777" w:rsidR="00B05BE2" w:rsidRPr="00B53F91" w:rsidRDefault="00E71761">
      <w:pPr>
        <w:ind w:left="705"/>
        <w:jc w:val="both"/>
        <w:rPr>
          <w:i/>
        </w:rPr>
      </w:pPr>
      <w:r w:rsidRPr="00B53F91">
        <w:rPr>
          <w:i/>
        </w:rPr>
        <w:t>* Los sellos horizontales tipo MM-1 son estándar para los paneles STC 53. Los sellos horizontales tipo MM-1 son estándar para los paneles STC 55 con la adición de barridos superiores fijos.</w:t>
      </w:r>
    </w:p>
    <w:p w14:paraId="35058779" w14:textId="77777777" w:rsidR="00B05BE2" w:rsidRPr="00B53F91" w:rsidRDefault="00E71761">
      <w:pPr>
        <w:ind w:left="705"/>
        <w:jc w:val="both"/>
      </w:pPr>
      <w:r w:rsidRPr="00B53F91">
        <w:t>4. Tipo AA: Sellos superior e inferior operados automáticamente. Los sellos superior e inferior se extienden y retraen simultáneamente sin el uso de una herramienta. Los sellos superior e inferior se retraen automáticamente cuando el panel se retira de la pared o del panel adyacente. (Opcional)</w:t>
      </w:r>
    </w:p>
    <w:p w14:paraId="302B091F" w14:textId="77777777" w:rsidR="00B05BE2" w:rsidRPr="00B53F91" w:rsidRDefault="00E71761">
      <w:pPr>
        <w:ind w:left="2832" w:hanging="1422"/>
        <w:jc w:val="both"/>
      </w:pPr>
      <w:r w:rsidRPr="00B53F91">
        <w:t xml:space="preserve">a. AA-1.5: </w:t>
      </w:r>
      <w:r w:rsidRPr="00B53F91">
        <w:tab/>
        <w:t>Espacio libre de la pista de 1" [25 mm]. Distancia al suelo de 1 1/2" [38 mm] con rango de funcionamiento de 3/4" [19 mm].</w:t>
      </w:r>
    </w:p>
    <w:p w14:paraId="7E09ADC5" w14:textId="77777777" w:rsidR="00B05BE2" w:rsidRPr="00B53F91" w:rsidRDefault="00B05BE2">
      <w:pPr>
        <w:jc w:val="both"/>
        <w:rPr>
          <w:b/>
        </w:rPr>
      </w:pPr>
    </w:p>
    <w:p w14:paraId="545C51A8" w14:textId="77777777" w:rsidR="00B05BE2" w:rsidRPr="00B53F91" w:rsidRDefault="00E71761">
      <w:pPr>
        <w:jc w:val="both"/>
        <w:rPr>
          <w:b/>
        </w:rPr>
      </w:pPr>
      <w:r w:rsidRPr="00B53F91">
        <w:rPr>
          <w:b/>
        </w:rPr>
        <w:t>2.6 Sistema de suspensión</w:t>
      </w:r>
    </w:p>
    <w:p w14:paraId="74B573DE" w14:textId="77777777" w:rsidR="00B05BE2" w:rsidRPr="00B53F91" w:rsidRDefault="00B05BE2">
      <w:pPr>
        <w:jc w:val="both"/>
      </w:pPr>
    </w:p>
    <w:p w14:paraId="702B03AE" w14:textId="77777777" w:rsidR="00B05BE2" w:rsidRPr="00B53F91" w:rsidRDefault="00E71761">
      <w:pPr>
        <w:jc w:val="both"/>
      </w:pPr>
      <w:r w:rsidRPr="00B53F91">
        <w:t>Un.  Vía y carros (seleccione uno):</w:t>
      </w:r>
    </w:p>
    <w:p w14:paraId="3D392A1D" w14:textId="77777777" w:rsidR="00B05BE2" w:rsidRPr="00B53F91" w:rsidRDefault="00E71761">
      <w:pPr>
        <w:ind w:left="708"/>
        <w:jc w:val="both"/>
      </w:pPr>
      <w:r w:rsidRPr="00B53F91">
        <w:t>1. Riel de aluminio #45-T: extrusión de aleación de aluminio 6063-T6 con moldura de sofito integral soportada por pares de varillas roscadas de 3/8" [10 mm] de diámetro conectadas al soporte estructural, con o sin soportes de suspensión opcionales.</w:t>
      </w:r>
    </w:p>
    <w:p w14:paraId="551176C5" w14:textId="77777777" w:rsidR="00B05BE2" w:rsidRPr="00B53F91" w:rsidRDefault="00E71761">
      <w:pPr>
        <w:ind w:left="1416"/>
        <w:jc w:val="both"/>
      </w:pPr>
      <w:r w:rsidRPr="00B53F91">
        <w:t>A. Carro # 45: Cada carro debe tener cuatro ruedas de rodamiento de bolas rectificadas con precisión con neumáticos de nailon.</w:t>
      </w:r>
    </w:p>
    <w:p w14:paraId="1A065469" w14:textId="77777777" w:rsidR="00B05BE2" w:rsidRPr="00B53F91" w:rsidRDefault="00E71761">
      <w:pPr>
        <w:ind w:left="1416"/>
        <w:jc w:val="both"/>
      </w:pPr>
      <w:r w:rsidRPr="00B53F91">
        <w:t>b. Uso: Para paneles de hasta 15'-3" [4648 mm] de altura.</w:t>
      </w:r>
    </w:p>
    <w:p w14:paraId="7FE108BF" w14:textId="77777777" w:rsidR="00B05BE2" w:rsidRPr="00B53F91" w:rsidRDefault="00E71761">
      <w:pPr>
        <w:ind w:left="1416"/>
        <w:jc w:val="both"/>
      </w:pPr>
      <w:r w:rsidRPr="00B53F91">
        <w:t xml:space="preserve">c. El cuerpo articulado del carro mantendrá todas las ruedas en las superficies de rodadura de la pista en todo momento. </w:t>
      </w:r>
    </w:p>
    <w:p w14:paraId="771987F6" w14:textId="77777777" w:rsidR="00B05BE2" w:rsidRPr="00B53F91" w:rsidRDefault="00E71761">
      <w:pPr>
        <w:ind w:left="1416"/>
        <w:jc w:val="both"/>
      </w:pPr>
      <w:r w:rsidRPr="00B53F91">
        <w:t>d. Cada panel debe ser soportado por un carro.</w:t>
      </w:r>
    </w:p>
    <w:p w14:paraId="2981DCE2" w14:textId="77777777" w:rsidR="00B05BE2" w:rsidRPr="00B53F91" w:rsidRDefault="00E71761">
      <w:pPr>
        <w:ind w:left="705"/>
        <w:jc w:val="both"/>
      </w:pPr>
      <w:r w:rsidRPr="00B53F91">
        <w:t>2. Pista de acero #72: acero laminado calibre 11 con moldura de sofito integral soportada por pares de varillas roscadas de 3/8" [10 mm] de diámetro conectadas al soporte estructural con soportes de suspensión. (Opcional)</w:t>
      </w:r>
    </w:p>
    <w:p w14:paraId="76038EF5" w14:textId="77777777" w:rsidR="00B05BE2" w:rsidRPr="00B53F91" w:rsidRDefault="00E71761">
      <w:pPr>
        <w:ind w:left="1416"/>
        <w:jc w:val="both"/>
      </w:pPr>
      <w:r w:rsidRPr="00B53F91">
        <w:t xml:space="preserve">Carro # 72: Cada carro debe tener cuatro ruedas de rodamiento de bolas rectificadas con precisión con neumáticos de acero. </w:t>
      </w:r>
    </w:p>
    <w:p w14:paraId="01904A70" w14:textId="77777777" w:rsidR="00B05BE2" w:rsidRPr="00B53F91" w:rsidRDefault="00E71761">
      <w:pPr>
        <w:ind w:left="1416"/>
        <w:jc w:val="both"/>
      </w:pPr>
      <w:r w:rsidRPr="00B53F91">
        <w:t>b. Uso: Para paneles de hasta 15'-3" [4648 mm] de altura.</w:t>
      </w:r>
    </w:p>
    <w:p w14:paraId="178460DD" w14:textId="77777777" w:rsidR="00B05BE2" w:rsidRPr="00B53F91" w:rsidRDefault="00E71761">
      <w:pPr>
        <w:ind w:left="1416"/>
        <w:jc w:val="both"/>
      </w:pPr>
      <w:r w:rsidRPr="00B53F91">
        <w:t>c. Cada panel debe ser soportado por un carro.</w:t>
      </w:r>
    </w:p>
    <w:p w14:paraId="4C84BE46" w14:textId="77777777" w:rsidR="00B05BE2" w:rsidRPr="00B53F91" w:rsidRDefault="00E71761">
      <w:pPr>
        <w:ind w:left="705"/>
        <w:jc w:val="both"/>
      </w:pPr>
      <w:r w:rsidRPr="00B53F91">
        <w:t>5. Carril de aluminio #55-T: extrusión de aleación de aluminio 6063-T6 con moldura de sofito integral soportada por pares de varillas roscadas de 3/8" [10 mm] de diámetro conectadas al soporte estructural, con o sin soportes de suspensión opcionales.</w:t>
      </w:r>
    </w:p>
    <w:p w14:paraId="1B846D6B" w14:textId="77777777" w:rsidR="00B05BE2" w:rsidRPr="00B53F91" w:rsidRDefault="00E71761">
      <w:pPr>
        <w:ind w:left="1416"/>
        <w:jc w:val="both"/>
      </w:pPr>
      <w:r w:rsidRPr="00B53F91">
        <w:t xml:space="preserve">A. Carro # 55: Cada carro debe tener cuatro ruedas de rodamiento de bolas rectificadas con precisión con neumáticos de acero. </w:t>
      </w:r>
    </w:p>
    <w:p w14:paraId="426665E8" w14:textId="77777777" w:rsidR="00B05BE2" w:rsidRPr="00B53F91" w:rsidRDefault="00E71761">
      <w:pPr>
        <w:ind w:left="1416"/>
        <w:jc w:val="both"/>
      </w:pPr>
      <w:r w:rsidRPr="00B53F91">
        <w:t>b. Uso: Para paneles de más de 15'-3" [4648 mm] de altura.</w:t>
      </w:r>
    </w:p>
    <w:p w14:paraId="6D604C6C" w14:textId="77777777" w:rsidR="00B05BE2" w:rsidRPr="00B53F91" w:rsidRDefault="00E71761">
      <w:pPr>
        <w:ind w:left="1416"/>
        <w:jc w:val="both"/>
      </w:pPr>
      <w:r w:rsidRPr="00B53F91">
        <w:t>c. Cada panel debe ser soportado por un carro.</w:t>
      </w:r>
    </w:p>
    <w:p w14:paraId="2260AE97" w14:textId="77777777" w:rsidR="00B05BE2" w:rsidRPr="00B53F91" w:rsidRDefault="00B05BE2">
      <w:pPr>
        <w:jc w:val="both"/>
      </w:pPr>
    </w:p>
    <w:p w14:paraId="29B7925B" w14:textId="77777777" w:rsidR="00B53F91" w:rsidRDefault="00B53F91">
      <w:pPr>
        <w:jc w:val="both"/>
      </w:pPr>
    </w:p>
    <w:p w14:paraId="13B28A50" w14:textId="77777777" w:rsidR="00B53F91" w:rsidRDefault="00B53F91">
      <w:pPr>
        <w:jc w:val="both"/>
      </w:pPr>
    </w:p>
    <w:p w14:paraId="5CB3E500" w14:textId="77777777" w:rsidR="00B53F91" w:rsidRDefault="00B53F91">
      <w:pPr>
        <w:jc w:val="both"/>
      </w:pPr>
    </w:p>
    <w:p w14:paraId="7216AB4C" w14:textId="4370E2A6" w:rsidR="00B05BE2" w:rsidRPr="00B53F91" w:rsidRDefault="00E71761">
      <w:pPr>
        <w:jc w:val="both"/>
      </w:pPr>
      <w:r w:rsidRPr="00B53F91">
        <w:t>B.  Acabado de pista (seleccione aplicable):</w:t>
      </w:r>
    </w:p>
    <w:p w14:paraId="6AB677A5" w14:textId="77777777" w:rsidR="00B05BE2" w:rsidRPr="00B53F91" w:rsidRDefault="00E71761">
      <w:pPr>
        <w:jc w:val="both"/>
      </w:pPr>
      <w:r w:rsidRPr="00B53F91">
        <w:tab/>
        <w:t>1. El acabado de la pista de aluminio debe ser (seleccione uno):</w:t>
      </w:r>
    </w:p>
    <w:p w14:paraId="7518EAA7" w14:textId="77777777" w:rsidR="00B05BE2" w:rsidRPr="00B53F91" w:rsidRDefault="00E71761">
      <w:pPr>
        <w:jc w:val="both"/>
      </w:pPr>
      <w:r w:rsidRPr="00B53F91">
        <w:tab/>
      </w:r>
      <w:r w:rsidRPr="00B53F91">
        <w:tab/>
        <w:t>un. Anodizado satinado transparente.</w:t>
      </w:r>
    </w:p>
    <w:p w14:paraId="57EEF038" w14:textId="77777777" w:rsidR="00B05BE2" w:rsidRPr="00B53F91" w:rsidRDefault="00E71761">
      <w:pPr>
        <w:ind w:left="708" w:firstLine="708"/>
        <w:jc w:val="both"/>
      </w:pPr>
      <w:r w:rsidRPr="00B53F91">
        <w:t xml:space="preserve">b. Recubrimiento en polvo.  Color seleccionado del sistema de color RAL </w:t>
      </w:r>
      <w:proofErr w:type="spellStart"/>
      <w:r w:rsidRPr="00B53F91">
        <w:t>Classic</w:t>
      </w:r>
      <w:proofErr w:type="spellEnd"/>
      <w:r w:rsidRPr="00B53F91">
        <w:t>. (Opcional)</w:t>
      </w:r>
    </w:p>
    <w:p w14:paraId="04826F63" w14:textId="1782131A" w:rsidR="00B05BE2" w:rsidRPr="00B53F91" w:rsidRDefault="00E71761">
      <w:pPr>
        <w:ind w:left="1416"/>
        <w:jc w:val="both"/>
      </w:pPr>
      <w:r w:rsidRPr="00B53F91">
        <w:t xml:space="preserve">c. Recubrimiento en polvo personalizado.  (Chip de color que se suministrará a </w:t>
      </w:r>
      <w:proofErr w:type="spellStart"/>
      <w:r w:rsidR="00B53F91">
        <w:t>StyleWALL</w:t>
      </w:r>
      <w:proofErr w:type="spellEnd"/>
      <w:r w:rsidRPr="00B53F91">
        <w:t xml:space="preserve">.  La coincidencia de color de </w:t>
      </w:r>
      <w:proofErr w:type="spellStart"/>
      <w:r w:rsidR="00B53F91">
        <w:t>StyleWALL</w:t>
      </w:r>
      <w:proofErr w:type="spellEnd"/>
      <w:r w:rsidRPr="00B53F91">
        <w:t xml:space="preserve"> debe aprobarse antes de que cualquier material se libere para su fabricación) (Opcional)</w:t>
      </w:r>
      <w:bookmarkStart w:id="1" w:name="__DdeLink__296_2428930752"/>
      <w:bookmarkEnd w:id="1"/>
      <w:r w:rsidRPr="00B53F91">
        <w:tab/>
      </w:r>
      <w:r w:rsidRPr="00B53F91">
        <w:tab/>
      </w:r>
    </w:p>
    <w:p w14:paraId="1AF7D0AE" w14:textId="77777777" w:rsidR="00B05BE2" w:rsidRPr="00B53F91" w:rsidRDefault="00E71761">
      <w:pPr>
        <w:jc w:val="both"/>
      </w:pPr>
      <w:r w:rsidRPr="00B53F91">
        <w:tab/>
        <w:t>2. El acabado de la pista de acero será (seleccione uno):</w:t>
      </w:r>
    </w:p>
    <w:p w14:paraId="300D6107" w14:textId="77777777" w:rsidR="00B05BE2" w:rsidRPr="00B53F91" w:rsidRDefault="00E71761">
      <w:pPr>
        <w:jc w:val="both"/>
      </w:pPr>
      <w:r w:rsidRPr="00B53F91">
        <w:tab/>
      </w:r>
      <w:r w:rsidRPr="00B53F91">
        <w:tab/>
        <w:t>un. Recubrimiento en polvo blanco.</w:t>
      </w:r>
    </w:p>
    <w:p w14:paraId="0C501DC4" w14:textId="77777777" w:rsidR="00B05BE2" w:rsidRPr="00B53F91" w:rsidRDefault="00E71761">
      <w:pPr>
        <w:jc w:val="both"/>
      </w:pPr>
      <w:r w:rsidRPr="00B53F91">
        <w:tab/>
      </w:r>
      <w:r w:rsidRPr="00B53F91">
        <w:tab/>
        <w:t xml:space="preserve">b. Recubrimiento en polvo.  Color seleccionado del sistema de color RAL </w:t>
      </w:r>
      <w:proofErr w:type="spellStart"/>
      <w:r w:rsidRPr="00B53F91">
        <w:t>Classic</w:t>
      </w:r>
      <w:proofErr w:type="spellEnd"/>
      <w:r w:rsidRPr="00B53F91">
        <w:t>. (Opcional)</w:t>
      </w:r>
    </w:p>
    <w:p w14:paraId="7892A1F8" w14:textId="18C13E62" w:rsidR="00B05BE2" w:rsidRPr="00B53F91" w:rsidRDefault="00E71761">
      <w:pPr>
        <w:ind w:left="1416"/>
        <w:jc w:val="both"/>
      </w:pPr>
      <w:r w:rsidRPr="00B53F91">
        <w:t xml:space="preserve">c. Recubrimiento en polvo personalizado.  (Chip de color que se suministrará a </w:t>
      </w:r>
      <w:proofErr w:type="spellStart"/>
      <w:r w:rsidR="00B53F91">
        <w:t>StyleWALL</w:t>
      </w:r>
      <w:proofErr w:type="spellEnd"/>
      <w:r w:rsidRPr="00B53F91">
        <w:t xml:space="preserve">.  La coincidencia de color de </w:t>
      </w:r>
      <w:proofErr w:type="spellStart"/>
      <w:r w:rsidR="00B53F91">
        <w:t>StyleWALL</w:t>
      </w:r>
      <w:proofErr w:type="spellEnd"/>
      <w:r w:rsidRPr="00B53F91">
        <w:t xml:space="preserve"> debe aprobarse antes de que cualquier material se libere para su fabricación) (Opcional)</w:t>
      </w:r>
    </w:p>
    <w:p w14:paraId="2C5CA905" w14:textId="77777777" w:rsidR="00B05BE2" w:rsidRPr="00B53F91" w:rsidRDefault="00B05BE2">
      <w:pPr>
        <w:jc w:val="both"/>
        <w:rPr>
          <w:b/>
        </w:rPr>
      </w:pPr>
    </w:p>
    <w:p w14:paraId="79CCFD74" w14:textId="77777777" w:rsidR="00B05BE2" w:rsidRPr="00B53F91" w:rsidRDefault="00E71761">
      <w:pPr>
        <w:jc w:val="both"/>
        <w:rPr>
          <w:b/>
        </w:rPr>
      </w:pPr>
      <w:r w:rsidRPr="00B53F91">
        <w:rPr>
          <w:b/>
        </w:rPr>
        <w:t>2.7 Características opcionales</w:t>
      </w:r>
    </w:p>
    <w:p w14:paraId="482446C6" w14:textId="77777777" w:rsidR="00B05BE2" w:rsidRPr="00B53F91" w:rsidRDefault="00B05BE2">
      <w:pPr>
        <w:jc w:val="both"/>
      </w:pPr>
    </w:p>
    <w:p w14:paraId="32BBE8AE" w14:textId="77777777" w:rsidR="00B05BE2" w:rsidRPr="00B53F91" w:rsidRDefault="00E71761">
      <w:pPr>
        <w:jc w:val="both"/>
      </w:pPr>
      <w:r w:rsidRPr="00B53F91">
        <w:t>A. Puerta de paso único compatible con la ADA:</w:t>
      </w:r>
    </w:p>
    <w:p w14:paraId="6DDA3160" w14:textId="77777777" w:rsidR="00B05BE2" w:rsidRPr="00B53F91" w:rsidRDefault="00E71761">
      <w:pPr>
        <w:jc w:val="both"/>
      </w:pPr>
      <w:r w:rsidRPr="00B53F91">
        <w:tab/>
        <w:t>1. Misma construcción y acabado frontal que los paneles divisorios.</w:t>
      </w:r>
    </w:p>
    <w:p w14:paraId="66A52BBB" w14:textId="77777777" w:rsidR="00B05BE2" w:rsidRPr="00B53F91" w:rsidRDefault="00E71761">
      <w:pPr>
        <w:jc w:val="both"/>
      </w:pPr>
      <w:r w:rsidRPr="00B53F91">
        <w:tab/>
        <w:t>2. Hardware estándar:</w:t>
      </w:r>
    </w:p>
    <w:p w14:paraId="698B8883" w14:textId="77777777" w:rsidR="00B05BE2" w:rsidRPr="00B53F91" w:rsidRDefault="00E71761">
      <w:pPr>
        <w:jc w:val="both"/>
      </w:pPr>
      <w:r w:rsidRPr="00B53F91">
        <w:tab/>
      </w:r>
      <w:r w:rsidRPr="00B53F91">
        <w:tab/>
        <w:t>un. Tirador al ras en cada lado.</w:t>
      </w:r>
    </w:p>
    <w:p w14:paraId="2900F2CA" w14:textId="77777777" w:rsidR="00B05BE2" w:rsidRPr="00B53F91" w:rsidRDefault="00E71761">
      <w:pPr>
        <w:jc w:val="both"/>
      </w:pPr>
      <w:r w:rsidRPr="00B53F91">
        <w:tab/>
      </w:r>
      <w:r w:rsidRPr="00B53F91">
        <w:tab/>
        <w:t>b. Pestillo de rodillo.</w:t>
      </w:r>
    </w:p>
    <w:p w14:paraId="1B26D7C0" w14:textId="77777777" w:rsidR="00E83B5F" w:rsidRPr="00B53F91" w:rsidRDefault="00E71761" w:rsidP="00E83B5F">
      <w:pPr>
        <w:jc w:val="both"/>
      </w:pPr>
      <w:r w:rsidRPr="00B53F91">
        <w:tab/>
      </w:r>
      <w:r w:rsidR="00E83B5F" w:rsidRPr="00B53F91">
        <w:t>3. Hardware opcional (seleccione según sea necesario):</w:t>
      </w:r>
    </w:p>
    <w:p w14:paraId="3C2FAD67" w14:textId="77777777" w:rsidR="00E83B5F" w:rsidRPr="00B53F91" w:rsidRDefault="00E83B5F" w:rsidP="00E83B5F">
      <w:pPr>
        <w:ind w:left="708" w:firstLine="708"/>
        <w:jc w:val="both"/>
        <w:rPr>
          <w:rFonts w:ascii="ArialMT" w:hAnsi="ArialMT" w:cs="ArialMT"/>
          <w:szCs w:val="20"/>
        </w:rPr>
      </w:pPr>
      <w:r w:rsidRPr="00B53F91">
        <w:rPr>
          <w:rFonts w:ascii="ArialMT" w:hAnsi="ArialMT" w:cs="ArialMT"/>
          <w:szCs w:val="20"/>
        </w:rPr>
        <w:t>un. Cierrapuertas automático oculto.</w:t>
      </w:r>
    </w:p>
    <w:p w14:paraId="0C1C1B4B" w14:textId="77777777" w:rsidR="00E83B5F" w:rsidRPr="00B53F91" w:rsidRDefault="00E83B5F" w:rsidP="00E83B5F">
      <w:pPr>
        <w:ind w:left="708" w:firstLine="708"/>
        <w:jc w:val="both"/>
        <w:rPr>
          <w:rFonts w:ascii="ArialMT" w:hAnsi="ArialMT" w:cs="ArialMT"/>
          <w:szCs w:val="20"/>
        </w:rPr>
      </w:pPr>
      <w:r w:rsidRPr="00B53F91">
        <w:rPr>
          <w:rFonts w:ascii="ArialMT" w:hAnsi="ArialMT" w:cs="ArialMT"/>
          <w:szCs w:val="20"/>
        </w:rPr>
        <w:t>b. Barra de pánico:</w:t>
      </w:r>
    </w:p>
    <w:p w14:paraId="2D4FBBAD" w14:textId="77777777" w:rsidR="00E83B5F" w:rsidRPr="00B53F91" w:rsidRDefault="00E83B5F" w:rsidP="00E83B5F">
      <w:pPr>
        <w:ind w:left="1416" w:firstLine="708"/>
        <w:jc w:val="both"/>
        <w:rPr>
          <w:rFonts w:ascii="ArialMT" w:hAnsi="ArialMT" w:cs="ArialMT"/>
          <w:szCs w:val="20"/>
        </w:rPr>
      </w:pPr>
      <w:r w:rsidRPr="00B53F91">
        <w:rPr>
          <w:rFonts w:ascii="ArialMT" w:hAnsi="ArialMT" w:cs="ArialMT"/>
          <w:szCs w:val="20"/>
        </w:rPr>
        <w:t>(i).</w:t>
      </w:r>
      <w:r w:rsidRPr="00B53F91">
        <w:rPr>
          <w:rFonts w:ascii="ArialMT" w:hAnsi="ArialMT" w:cs="ArialMT"/>
          <w:szCs w:val="20"/>
        </w:rPr>
        <w:tab/>
        <w:t>Con palanca no bloqueable.</w:t>
      </w:r>
    </w:p>
    <w:p w14:paraId="66DFB4DC" w14:textId="77777777" w:rsidR="00E83B5F" w:rsidRPr="00B53F91" w:rsidRDefault="00E83B5F" w:rsidP="00E83B5F">
      <w:pPr>
        <w:ind w:left="1416" w:firstLine="708"/>
        <w:jc w:val="both"/>
        <w:rPr>
          <w:rFonts w:ascii="ArialMT" w:hAnsi="ArialMT" w:cs="ArialMT"/>
          <w:szCs w:val="20"/>
        </w:rPr>
      </w:pPr>
      <w:r w:rsidRPr="00B53F91">
        <w:rPr>
          <w:rFonts w:ascii="ArialMT" w:hAnsi="ArialMT" w:cs="ArialMT"/>
          <w:szCs w:val="20"/>
        </w:rPr>
        <w:t>(</w:t>
      </w:r>
      <w:proofErr w:type="spellStart"/>
      <w:r w:rsidRPr="00B53F91">
        <w:rPr>
          <w:rFonts w:ascii="ArialMT" w:hAnsi="ArialMT" w:cs="ArialMT"/>
          <w:szCs w:val="20"/>
        </w:rPr>
        <w:t>ii</w:t>
      </w:r>
      <w:proofErr w:type="spellEnd"/>
      <w:r w:rsidRPr="00B53F91">
        <w:rPr>
          <w:rFonts w:ascii="ArialMT" w:hAnsi="ArialMT" w:cs="ArialMT"/>
          <w:szCs w:val="20"/>
        </w:rPr>
        <w:t>).</w:t>
      </w:r>
      <w:r w:rsidRPr="00B53F91">
        <w:rPr>
          <w:rFonts w:ascii="ArialMT" w:hAnsi="ArialMT" w:cs="ArialMT"/>
          <w:szCs w:val="20"/>
        </w:rPr>
        <w:tab/>
        <w:t>Con palanca bloqueable.</w:t>
      </w:r>
    </w:p>
    <w:p w14:paraId="2F2A5409" w14:textId="77777777" w:rsidR="00E83B5F" w:rsidRPr="00B53F91" w:rsidRDefault="00E83B5F" w:rsidP="00E83B5F">
      <w:pPr>
        <w:ind w:left="708" w:firstLine="708"/>
        <w:jc w:val="both"/>
        <w:rPr>
          <w:rFonts w:ascii="ArialMT" w:hAnsi="ArialMT" w:cs="ArialMT"/>
          <w:szCs w:val="20"/>
        </w:rPr>
      </w:pPr>
      <w:r w:rsidRPr="00B53F91">
        <w:rPr>
          <w:rFonts w:ascii="ArialMT" w:hAnsi="ArialMT" w:cs="ArialMT"/>
          <w:szCs w:val="20"/>
        </w:rPr>
        <w:t>b. Barra antipánico (cierrapuertas oculto incluido):</w:t>
      </w:r>
    </w:p>
    <w:p w14:paraId="05E69745" w14:textId="77777777" w:rsidR="00E83B5F" w:rsidRPr="00B53F91" w:rsidRDefault="00E83B5F" w:rsidP="00E83B5F">
      <w:pPr>
        <w:ind w:left="1416" w:firstLine="708"/>
        <w:jc w:val="both"/>
        <w:rPr>
          <w:rFonts w:ascii="ArialMT" w:hAnsi="ArialMT" w:cs="ArialMT"/>
          <w:szCs w:val="20"/>
        </w:rPr>
      </w:pPr>
      <w:r w:rsidRPr="00B53F91">
        <w:rPr>
          <w:rFonts w:ascii="ArialMT" w:hAnsi="ArialMT" w:cs="ArialMT"/>
          <w:szCs w:val="20"/>
        </w:rPr>
        <w:t>(i).</w:t>
      </w:r>
      <w:r w:rsidRPr="00B53F91">
        <w:rPr>
          <w:rFonts w:ascii="ArialMT" w:hAnsi="ArialMT" w:cs="ArialMT"/>
          <w:szCs w:val="20"/>
        </w:rPr>
        <w:tab/>
        <w:t>Con palanca no bloqueable.</w:t>
      </w:r>
    </w:p>
    <w:p w14:paraId="7A45D5CE" w14:textId="77777777" w:rsidR="00E83B5F" w:rsidRPr="00B53F91" w:rsidRDefault="00E83B5F" w:rsidP="00E83B5F">
      <w:pPr>
        <w:ind w:left="1416" w:firstLine="708"/>
        <w:jc w:val="both"/>
        <w:rPr>
          <w:rFonts w:ascii="ArialMT" w:hAnsi="ArialMT" w:cs="ArialMT"/>
          <w:szCs w:val="20"/>
        </w:rPr>
      </w:pPr>
      <w:r w:rsidRPr="00B53F91">
        <w:rPr>
          <w:rFonts w:ascii="ArialMT" w:hAnsi="ArialMT" w:cs="ArialMT"/>
          <w:szCs w:val="20"/>
        </w:rPr>
        <w:t>(</w:t>
      </w:r>
      <w:proofErr w:type="spellStart"/>
      <w:r w:rsidRPr="00B53F91">
        <w:rPr>
          <w:rFonts w:ascii="ArialMT" w:hAnsi="ArialMT" w:cs="ArialMT"/>
          <w:szCs w:val="20"/>
        </w:rPr>
        <w:t>ii</w:t>
      </w:r>
      <w:proofErr w:type="spellEnd"/>
      <w:r w:rsidRPr="00B53F91">
        <w:rPr>
          <w:rFonts w:ascii="ArialMT" w:hAnsi="ArialMT" w:cs="ArialMT"/>
          <w:szCs w:val="20"/>
        </w:rPr>
        <w:t>).</w:t>
      </w:r>
      <w:r w:rsidRPr="00B53F91">
        <w:rPr>
          <w:rFonts w:ascii="ArialMT" w:hAnsi="ArialMT" w:cs="ArialMT"/>
          <w:szCs w:val="20"/>
        </w:rPr>
        <w:tab/>
        <w:t>Con palanca bloqueable.</w:t>
      </w:r>
    </w:p>
    <w:p w14:paraId="323655D0" w14:textId="77777777" w:rsidR="00BC6CE5" w:rsidRPr="00B53F91" w:rsidRDefault="00BC6CE5" w:rsidP="00BC6CE5">
      <w:pPr>
        <w:ind w:left="708" w:firstLine="708"/>
        <w:rPr>
          <w:rFonts w:cs="Arial"/>
          <w:color w:val="auto"/>
          <w:szCs w:val="20"/>
        </w:rPr>
      </w:pPr>
      <w:bookmarkStart w:id="2" w:name="_Hlk21521371"/>
      <w:r w:rsidRPr="00B53F91">
        <w:rPr>
          <w:rFonts w:cs="Arial"/>
          <w:szCs w:val="20"/>
        </w:rPr>
        <w:t>c. Señal de salida:</w:t>
      </w:r>
    </w:p>
    <w:p w14:paraId="612D0BD4" w14:textId="0F2D7F4D" w:rsidR="007A37E3" w:rsidRPr="00B53F91" w:rsidRDefault="007A37E3" w:rsidP="007A37E3">
      <w:pPr>
        <w:ind w:left="2832" w:hanging="708"/>
        <w:rPr>
          <w:rFonts w:cs="Arial"/>
          <w:szCs w:val="20"/>
        </w:rPr>
      </w:pPr>
      <w:r w:rsidRPr="00B53F91">
        <w:rPr>
          <w:rFonts w:cs="Arial"/>
          <w:szCs w:val="20"/>
        </w:rPr>
        <w:t>(i).</w:t>
      </w:r>
      <w:r w:rsidRPr="00B53F91">
        <w:rPr>
          <w:rFonts w:cs="Arial"/>
          <w:szCs w:val="20"/>
        </w:rPr>
        <w:tab/>
        <w:t>Señal de salida auto</w:t>
      </w:r>
      <w:r w:rsidR="00B53F91">
        <w:rPr>
          <w:rFonts w:cs="Arial"/>
          <w:szCs w:val="20"/>
        </w:rPr>
        <w:t xml:space="preserve"> </w:t>
      </w:r>
      <w:r w:rsidRPr="00B53F91">
        <w:rPr>
          <w:rFonts w:cs="Arial"/>
          <w:szCs w:val="20"/>
        </w:rPr>
        <w:t>luminosa "Running Man" con placa frontal verde (estándar fuera de EE. UU., opcional en EE. UU.). *</w:t>
      </w:r>
    </w:p>
    <w:p w14:paraId="182BA7AC" w14:textId="77777777" w:rsidR="007A37E3" w:rsidRPr="00B53F91" w:rsidRDefault="007A37E3" w:rsidP="007A37E3">
      <w:pPr>
        <w:ind w:left="2832" w:hanging="708"/>
        <w:rPr>
          <w:rFonts w:cs="Arial"/>
          <w:szCs w:val="20"/>
        </w:rPr>
      </w:pPr>
      <w:r w:rsidRPr="00B53F91">
        <w:rPr>
          <w:rFonts w:cs="Arial"/>
          <w:szCs w:val="20"/>
        </w:rPr>
        <w:t>(</w:t>
      </w:r>
      <w:proofErr w:type="spellStart"/>
      <w:r w:rsidRPr="00B53F91">
        <w:rPr>
          <w:rFonts w:cs="Arial"/>
          <w:szCs w:val="20"/>
        </w:rPr>
        <w:t>ii</w:t>
      </w:r>
      <w:proofErr w:type="spellEnd"/>
      <w:r w:rsidRPr="00B53F91">
        <w:rPr>
          <w:rFonts w:cs="Arial"/>
          <w:szCs w:val="20"/>
        </w:rPr>
        <w:t>).</w:t>
      </w:r>
      <w:r w:rsidRPr="00B53F91">
        <w:rPr>
          <w:rFonts w:cs="Arial"/>
          <w:szCs w:val="20"/>
        </w:rPr>
        <w:tab/>
        <w:t>Señal fotoluminiscente "EXIT" con placa frontal roja (estándar en EE. UU., opcional en otros lugares). *</w:t>
      </w:r>
    </w:p>
    <w:p w14:paraId="5DCC3B4A" w14:textId="77777777" w:rsidR="007A37E3" w:rsidRPr="00B53F91" w:rsidRDefault="007A37E3" w:rsidP="007A37E3">
      <w:pPr>
        <w:ind w:left="1416" w:firstLine="708"/>
        <w:rPr>
          <w:rFonts w:cs="Arial"/>
          <w:szCs w:val="20"/>
        </w:rPr>
      </w:pPr>
      <w:r w:rsidRPr="00B53F91">
        <w:rPr>
          <w:rFonts w:cs="Arial"/>
          <w:szCs w:val="20"/>
        </w:rPr>
        <w:t>(</w:t>
      </w:r>
      <w:proofErr w:type="spellStart"/>
      <w:r w:rsidRPr="00B53F91">
        <w:rPr>
          <w:rFonts w:cs="Arial"/>
          <w:szCs w:val="20"/>
        </w:rPr>
        <w:t>iii</w:t>
      </w:r>
      <w:proofErr w:type="spellEnd"/>
      <w:r w:rsidRPr="00B53F91">
        <w:rPr>
          <w:rFonts w:cs="Arial"/>
          <w:szCs w:val="20"/>
        </w:rPr>
        <w:t xml:space="preserve">). </w:t>
      </w:r>
      <w:r w:rsidRPr="00B53F91">
        <w:rPr>
          <w:rFonts w:cs="Arial"/>
          <w:szCs w:val="20"/>
        </w:rPr>
        <w:tab/>
        <w:t>Señal fotoluminiscente "EXIT" con placa frontal verde (opcional). *</w:t>
      </w:r>
    </w:p>
    <w:p w14:paraId="7F0B5C7F" w14:textId="5F7956DB" w:rsidR="007A37E3" w:rsidRPr="00B53F91" w:rsidRDefault="007A37E3" w:rsidP="007A37E3">
      <w:pPr>
        <w:ind w:left="1416" w:firstLine="708"/>
        <w:rPr>
          <w:rFonts w:cs="Arial"/>
          <w:szCs w:val="20"/>
        </w:rPr>
      </w:pPr>
      <w:proofErr w:type="spellStart"/>
      <w:r w:rsidRPr="00B53F91">
        <w:rPr>
          <w:rFonts w:cs="Arial"/>
          <w:szCs w:val="20"/>
        </w:rPr>
        <w:t>iv</w:t>
      </w:r>
      <w:proofErr w:type="spellEnd"/>
      <w:r w:rsidRPr="00B53F91">
        <w:rPr>
          <w:rFonts w:cs="Arial"/>
          <w:szCs w:val="20"/>
        </w:rPr>
        <w:t xml:space="preserve">). </w:t>
      </w:r>
      <w:r w:rsidRPr="00B53F91">
        <w:rPr>
          <w:rFonts w:cs="Arial"/>
          <w:szCs w:val="20"/>
        </w:rPr>
        <w:tab/>
        <w:t>Señal auto</w:t>
      </w:r>
      <w:r w:rsidR="00B53F91">
        <w:rPr>
          <w:rFonts w:cs="Arial"/>
          <w:szCs w:val="20"/>
        </w:rPr>
        <w:t xml:space="preserve"> </w:t>
      </w:r>
      <w:r w:rsidRPr="00B53F91">
        <w:rPr>
          <w:rFonts w:cs="Arial"/>
          <w:szCs w:val="20"/>
        </w:rPr>
        <w:t>luminosa de "SALIDA" con placa frontal roja (opcional). *</w:t>
      </w:r>
    </w:p>
    <w:p w14:paraId="21AEF6D7" w14:textId="4D05FE01" w:rsidR="00E83B5F" w:rsidRPr="00B53F91" w:rsidRDefault="007A37E3" w:rsidP="007A37E3">
      <w:pPr>
        <w:ind w:left="1416" w:firstLine="708"/>
        <w:rPr>
          <w:rFonts w:cs="Arial"/>
          <w:szCs w:val="20"/>
        </w:rPr>
      </w:pPr>
      <w:r w:rsidRPr="00B53F91">
        <w:rPr>
          <w:rFonts w:cs="Arial"/>
          <w:szCs w:val="20"/>
        </w:rPr>
        <w:t xml:space="preserve">(v). </w:t>
      </w:r>
      <w:r w:rsidRPr="00B53F91">
        <w:rPr>
          <w:rFonts w:cs="Arial"/>
          <w:szCs w:val="20"/>
        </w:rPr>
        <w:tab/>
        <w:t>Señal auto</w:t>
      </w:r>
      <w:r w:rsidR="00B53F91">
        <w:rPr>
          <w:rFonts w:cs="Arial"/>
          <w:szCs w:val="20"/>
        </w:rPr>
        <w:t xml:space="preserve"> </w:t>
      </w:r>
      <w:r w:rsidRPr="00B53F91">
        <w:rPr>
          <w:rFonts w:cs="Arial"/>
          <w:szCs w:val="20"/>
        </w:rPr>
        <w:t>luminosa "EXIT" con placa frontal verde (opcional). *</w:t>
      </w:r>
      <w:r w:rsidR="00E83B5F" w:rsidRPr="00B53F91">
        <w:rPr>
          <w:rFonts w:ascii="ArialMT" w:hAnsi="ArialMT" w:cs="ArialMT"/>
          <w:szCs w:val="20"/>
        </w:rPr>
        <w:tab/>
      </w:r>
    </w:p>
    <w:bookmarkEnd w:id="2"/>
    <w:p w14:paraId="50406814" w14:textId="77777777" w:rsidR="00E83B5F" w:rsidRPr="00B53F91" w:rsidRDefault="00E83B5F" w:rsidP="00E83B5F">
      <w:pPr>
        <w:ind w:left="708" w:firstLine="708"/>
        <w:jc w:val="both"/>
        <w:rPr>
          <w:rFonts w:ascii="ArialMT" w:hAnsi="ArialMT" w:cs="ArialMT"/>
          <w:szCs w:val="20"/>
        </w:rPr>
      </w:pPr>
      <w:r w:rsidRPr="00B53F91">
        <w:rPr>
          <w:rFonts w:ascii="ArialMT" w:hAnsi="ArialMT" w:cs="ArialMT"/>
          <w:szCs w:val="20"/>
        </w:rPr>
        <w:t>d. Cerradura de cerrojo. *</w:t>
      </w:r>
    </w:p>
    <w:p w14:paraId="51E5962A" w14:textId="77777777" w:rsidR="00E83B5F" w:rsidRPr="00B53F91" w:rsidRDefault="00E83B5F" w:rsidP="00E83B5F">
      <w:pPr>
        <w:ind w:left="708" w:firstLine="708"/>
        <w:jc w:val="both"/>
        <w:rPr>
          <w:rFonts w:ascii="ArialMT" w:hAnsi="ArialMT" w:cs="ArialMT"/>
          <w:szCs w:val="20"/>
        </w:rPr>
      </w:pPr>
      <w:r w:rsidRPr="00B53F91">
        <w:rPr>
          <w:rFonts w:ascii="ArialMT" w:hAnsi="ArialMT" w:cs="ArialMT"/>
          <w:szCs w:val="20"/>
        </w:rPr>
        <w:t>e. Marco de ventana (acristalamiento por otros).</w:t>
      </w:r>
    </w:p>
    <w:p w14:paraId="6FBEAD5C" w14:textId="77777777" w:rsidR="00E83B5F" w:rsidRPr="00B53F91" w:rsidRDefault="00E83B5F" w:rsidP="00E83B5F">
      <w:pPr>
        <w:ind w:left="708" w:firstLine="708"/>
        <w:jc w:val="both"/>
        <w:rPr>
          <w:rFonts w:ascii="ArialMT" w:hAnsi="ArialMT" w:cs="ArialMT"/>
          <w:szCs w:val="20"/>
        </w:rPr>
      </w:pPr>
      <w:r w:rsidRPr="00B53F91">
        <w:rPr>
          <w:rFonts w:ascii="ArialMT" w:hAnsi="ArialMT" w:cs="ArialMT"/>
          <w:szCs w:val="20"/>
        </w:rPr>
        <w:t>f. Visor de puerta.</w:t>
      </w:r>
    </w:p>
    <w:p w14:paraId="010D960A" w14:textId="77777777" w:rsidR="00E83B5F" w:rsidRPr="00B53F91" w:rsidRDefault="00E83B5F" w:rsidP="00E83B5F">
      <w:pPr>
        <w:ind w:left="708" w:firstLine="708"/>
        <w:jc w:val="both"/>
      </w:pPr>
      <w:r w:rsidRPr="00B53F91">
        <w:rPr>
          <w:rFonts w:ascii="Arial-ItalicMT" w:hAnsi="Arial-ItalicMT" w:cs="Arial-ItalicMT"/>
          <w:i/>
          <w:iCs/>
          <w:szCs w:val="20"/>
        </w:rPr>
        <w:t>(* Una señal de salida y una cerradura de cerrojo no se instalarán juntas en la misma puerta).</w:t>
      </w:r>
    </w:p>
    <w:p w14:paraId="2CFDDCCF" w14:textId="0141BB9A" w:rsidR="00B05BE2" w:rsidRPr="00B53F91" w:rsidRDefault="00B05BE2" w:rsidP="00E83B5F">
      <w:pPr>
        <w:jc w:val="both"/>
      </w:pPr>
    </w:p>
    <w:p w14:paraId="220CC99E" w14:textId="77777777" w:rsidR="00B05BE2" w:rsidRPr="00B53F91" w:rsidRDefault="00E71761">
      <w:pPr>
        <w:jc w:val="both"/>
      </w:pPr>
      <w:r w:rsidRPr="00B53F91">
        <w:t>B. Puertas de doble paso que cumplen con la ADA:</w:t>
      </w:r>
    </w:p>
    <w:p w14:paraId="5F9F72C3" w14:textId="7E8CAF84" w:rsidR="00B05BE2" w:rsidRPr="00B53F91" w:rsidRDefault="00E71761" w:rsidP="00E83B5F">
      <w:pPr>
        <w:ind w:left="705"/>
        <w:jc w:val="both"/>
      </w:pPr>
      <w:r w:rsidRPr="00B53F91">
        <w:t xml:space="preserve">1. Misma construcción y acabado frontal que los paneles divisorios.  </w:t>
      </w:r>
    </w:p>
    <w:p w14:paraId="65306D78" w14:textId="77777777" w:rsidR="00012F82" w:rsidRPr="00B53F91" w:rsidRDefault="00012F82" w:rsidP="00012F82">
      <w:pPr>
        <w:ind w:firstLine="708"/>
        <w:jc w:val="both"/>
      </w:pPr>
      <w:r w:rsidRPr="00B53F91">
        <w:t>2. Hardware estándar:</w:t>
      </w:r>
    </w:p>
    <w:p w14:paraId="0DE47F5F" w14:textId="77777777" w:rsidR="00012F82" w:rsidRPr="00B53F91" w:rsidRDefault="00012F82" w:rsidP="00012F82">
      <w:pPr>
        <w:jc w:val="both"/>
      </w:pPr>
      <w:r w:rsidRPr="00B53F91">
        <w:tab/>
      </w:r>
      <w:r w:rsidRPr="00B53F91">
        <w:tab/>
        <w:t>un. Tiradores al ras en cada lado.</w:t>
      </w:r>
    </w:p>
    <w:p w14:paraId="4F238053" w14:textId="77777777" w:rsidR="00B53F91" w:rsidRDefault="00012F82" w:rsidP="00012F82">
      <w:pPr>
        <w:jc w:val="both"/>
      </w:pPr>
      <w:r w:rsidRPr="00B53F91">
        <w:lastRenderedPageBreak/>
        <w:tab/>
      </w:r>
      <w:r w:rsidRPr="00B53F91">
        <w:tab/>
      </w:r>
    </w:p>
    <w:p w14:paraId="0C026DAC" w14:textId="77777777" w:rsidR="00B53F91" w:rsidRDefault="00B53F91" w:rsidP="00012F82">
      <w:pPr>
        <w:jc w:val="both"/>
      </w:pPr>
    </w:p>
    <w:p w14:paraId="3CCF5305" w14:textId="77777777" w:rsidR="00B53F91" w:rsidRDefault="00B53F91" w:rsidP="00012F82">
      <w:pPr>
        <w:jc w:val="both"/>
      </w:pPr>
    </w:p>
    <w:p w14:paraId="11F70CC6" w14:textId="543628FD" w:rsidR="00012F82" w:rsidRPr="00B53F91" w:rsidRDefault="00012F82" w:rsidP="00B53F91">
      <w:pPr>
        <w:ind w:left="708" w:firstLine="708"/>
        <w:jc w:val="both"/>
      </w:pPr>
      <w:r w:rsidRPr="00B53F91">
        <w:t>b. Pestillo enrollable entre puertas.</w:t>
      </w:r>
    </w:p>
    <w:p w14:paraId="4DB1B051" w14:textId="77777777" w:rsidR="00012F82" w:rsidRPr="00B53F91" w:rsidRDefault="00012F82" w:rsidP="00012F82">
      <w:pPr>
        <w:jc w:val="both"/>
      </w:pPr>
      <w:r w:rsidRPr="00B53F91">
        <w:tab/>
      </w:r>
      <w:r w:rsidRPr="00B53F91">
        <w:tab/>
        <w:t>c. Doble cierre de bola sobre cada puerta.</w:t>
      </w:r>
      <w:r w:rsidRPr="00B53F91">
        <w:tab/>
      </w:r>
    </w:p>
    <w:p w14:paraId="34C5E998" w14:textId="77777777" w:rsidR="00012F82" w:rsidRPr="00B53F91" w:rsidRDefault="00012F82" w:rsidP="00012F82">
      <w:pPr>
        <w:jc w:val="both"/>
      </w:pPr>
      <w:r w:rsidRPr="00B53F91">
        <w:tab/>
      </w:r>
      <w:r w:rsidRPr="00B53F91">
        <w:tab/>
        <w:t>d. Perno deslizante superior activado por el borde en la hoja inactiva.</w:t>
      </w:r>
    </w:p>
    <w:p w14:paraId="0CCB2F67" w14:textId="77777777" w:rsidR="00E83B5F" w:rsidRPr="00B53F91" w:rsidRDefault="00E71761" w:rsidP="00E83B5F">
      <w:pPr>
        <w:jc w:val="both"/>
      </w:pPr>
      <w:r w:rsidRPr="00B53F91">
        <w:tab/>
      </w:r>
      <w:r w:rsidR="00E83B5F" w:rsidRPr="00B53F91">
        <w:t>3. Hardware opcional (seleccione según sea necesario):</w:t>
      </w:r>
    </w:p>
    <w:p w14:paraId="69E62901" w14:textId="77777777" w:rsidR="00E83B5F" w:rsidRPr="00B53F91" w:rsidRDefault="00E83B5F" w:rsidP="00E83B5F">
      <w:pPr>
        <w:ind w:left="708" w:firstLine="708"/>
        <w:jc w:val="both"/>
        <w:rPr>
          <w:rFonts w:ascii="ArialMT" w:hAnsi="ArialMT" w:cs="ArialMT"/>
          <w:szCs w:val="20"/>
        </w:rPr>
      </w:pPr>
      <w:r w:rsidRPr="00B53F91">
        <w:rPr>
          <w:rFonts w:ascii="ArialMT" w:hAnsi="ArialMT" w:cs="ArialMT"/>
          <w:szCs w:val="20"/>
        </w:rPr>
        <w:t>un. Cierrapuertas automático oculto.</w:t>
      </w:r>
    </w:p>
    <w:p w14:paraId="3DBFFA1C" w14:textId="77777777" w:rsidR="00E83B5F" w:rsidRPr="00B53F91" w:rsidRDefault="00E83B5F" w:rsidP="00E83B5F">
      <w:pPr>
        <w:ind w:left="708" w:firstLine="708"/>
        <w:jc w:val="both"/>
        <w:rPr>
          <w:rFonts w:ascii="ArialMT" w:hAnsi="ArialMT" w:cs="ArialMT"/>
          <w:szCs w:val="20"/>
        </w:rPr>
      </w:pPr>
      <w:r w:rsidRPr="00B53F91">
        <w:rPr>
          <w:rFonts w:ascii="ArialMT" w:hAnsi="ArialMT" w:cs="ArialMT"/>
          <w:szCs w:val="20"/>
        </w:rPr>
        <w:t>b. Barra antipánico en hoja activa:</w:t>
      </w:r>
    </w:p>
    <w:p w14:paraId="08EAC97C" w14:textId="77777777" w:rsidR="00E83B5F" w:rsidRPr="00B53F91" w:rsidRDefault="00E83B5F" w:rsidP="00E83B5F">
      <w:pPr>
        <w:ind w:left="1416" w:firstLine="708"/>
        <w:jc w:val="both"/>
        <w:rPr>
          <w:rFonts w:ascii="ArialMT" w:hAnsi="ArialMT" w:cs="ArialMT"/>
          <w:szCs w:val="20"/>
        </w:rPr>
      </w:pPr>
      <w:r w:rsidRPr="00B53F91">
        <w:rPr>
          <w:rFonts w:ascii="ArialMT" w:hAnsi="ArialMT" w:cs="ArialMT"/>
          <w:szCs w:val="20"/>
        </w:rPr>
        <w:t>(i).</w:t>
      </w:r>
      <w:r w:rsidRPr="00B53F91">
        <w:rPr>
          <w:rFonts w:ascii="ArialMT" w:hAnsi="ArialMT" w:cs="ArialMT"/>
          <w:szCs w:val="20"/>
        </w:rPr>
        <w:tab/>
        <w:t>Con palanca no bloqueable.</w:t>
      </w:r>
    </w:p>
    <w:p w14:paraId="32404E33" w14:textId="77777777" w:rsidR="00E83B5F" w:rsidRPr="00B53F91" w:rsidRDefault="00E83B5F" w:rsidP="00E83B5F">
      <w:pPr>
        <w:ind w:left="1416" w:firstLine="708"/>
        <w:jc w:val="both"/>
        <w:rPr>
          <w:rFonts w:ascii="ArialMT" w:hAnsi="ArialMT" w:cs="ArialMT"/>
          <w:szCs w:val="20"/>
        </w:rPr>
      </w:pPr>
      <w:r w:rsidRPr="00B53F91">
        <w:rPr>
          <w:rFonts w:ascii="ArialMT" w:hAnsi="ArialMT" w:cs="ArialMT"/>
          <w:szCs w:val="20"/>
        </w:rPr>
        <w:t>(</w:t>
      </w:r>
      <w:proofErr w:type="spellStart"/>
      <w:r w:rsidRPr="00B53F91">
        <w:rPr>
          <w:rFonts w:ascii="ArialMT" w:hAnsi="ArialMT" w:cs="ArialMT"/>
          <w:szCs w:val="20"/>
        </w:rPr>
        <w:t>ii</w:t>
      </w:r>
      <w:proofErr w:type="spellEnd"/>
      <w:r w:rsidRPr="00B53F91">
        <w:rPr>
          <w:rFonts w:ascii="ArialMT" w:hAnsi="ArialMT" w:cs="ArialMT"/>
          <w:szCs w:val="20"/>
        </w:rPr>
        <w:t>).</w:t>
      </w:r>
      <w:r w:rsidRPr="00B53F91">
        <w:rPr>
          <w:rFonts w:ascii="ArialMT" w:hAnsi="ArialMT" w:cs="ArialMT"/>
          <w:szCs w:val="20"/>
        </w:rPr>
        <w:tab/>
        <w:t>Con palanca bloqueable.</w:t>
      </w:r>
    </w:p>
    <w:p w14:paraId="28ADF003" w14:textId="08B5C894" w:rsidR="00BC6CE5" w:rsidRPr="00B53F91" w:rsidRDefault="00E83B5F" w:rsidP="00BC6CE5">
      <w:pPr>
        <w:ind w:left="1416"/>
        <w:jc w:val="both"/>
        <w:rPr>
          <w:rFonts w:ascii="ArialMT" w:hAnsi="ArialMT" w:cs="ArialMT"/>
          <w:szCs w:val="20"/>
        </w:rPr>
      </w:pPr>
      <w:r w:rsidRPr="00B53F91">
        <w:rPr>
          <w:rFonts w:ascii="ArialMT" w:hAnsi="ArialMT" w:cs="ArialMT"/>
          <w:szCs w:val="20"/>
        </w:rPr>
        <w:t>c. Señal de salida sobre la hoja activa:</w:t>
      </w:r>
    </w:p>
    <w:p w14:paraId="4B05B96E" w14:textId="79EE3C29" w:rsidR="007A37E3" w:rsidRPr="00B53F91" w:rsidRDefault="007A37E3" w:rsidP="007A37E3">
      <w:pPr>
        <w:ind w:left="2832" w:hanging="708"/>
        <w:rPr>
          <w:rFonts w:cs="Arial"/>
          <w:szCs w:val="20"/>
        </w:rPr>
      </w:pPr>
      <w:r w:rsidRPr="00B53F91">
        <w:rPr>
          <w:rFonts w:cs="Arial"/>
          <w:szCs w:val="20"/>
        </w:rPr>
        <w:t>(i).</w:t>
      </w:r>
      <w:r w:rsidRPr="00B53F91">
        <w:rPr>
          <w:rFonts w:cs="Arial"/>
          <w:szCs w:val="20"/>
        </w:rPr>
        <w:tab/>
        <w:t>Señal de salida auto</w:t>
      </w:r>
      <w:r w:rsidR="00B53F91">
        <w:rPr>
          <w:rFonts w:cs="Arial"/>
          <w:szCs w:val="20"/>
        </w:rPr>
        <w:t xml:space="preserve"> </w:t>
      </w:r>
      <w:r w:rsidRPr="00B53F91">
        <w:rPr>
          <w:rFonts w:cs="Arial"/>
          <w:szCs w:val="20"/>
        </w:rPr>
        <w:t>luminosa "Running Man" con placa frontal verde (estándar fuera de EE. UU., opcional en EE. UU.). *</w:t>
      </w:r>
    </w:p>
    <w:p w14:paraId="35A79F08" w14:textId="77777777" w:rsidR="007A37E3" w:rsidRPr="00B53F91" w:rsidRDefault="007A37E3" w:rsidP="007A37E3">
      <w:pPr>
        <w:ind w:left="2832" w:hanging="708"/>
        <w:rPr>
          <w:rFonts w:cs="Arial"/>
          <w:szCs w:val="20"/>
        </w:rPr>
      </w:pPr>
      <w:r w:rsidRPr="00B53F91">
        <w:rPr>
          <w:rFonts w:cs="Arial"/>
          <w:szCs w:val="20"/>
        </w:rPr>
        <w:t>(</w:t>
      </w:r>
      <w:proofErr w:type="spellStart"/>
      <w:r w:rsidRPr="00B53F91">
        <w:rPr>
          <w:rFonts w:cs="Arial"/>
          <w:szCs w:val="20"/>
        </w:rPr>
        <w:t>ii</w:t>
      </w:r>
      <w:proofErr w:type="spellEnd"/>
      <w:r w:rsidRPr="00B53F91">
        <w:rPr>
          <w:rFonts w:cs="Arial"/>
          <w:szCs w:val="20"/>
        </w:rPr>
        <w:t>).</w:t>
      </w:r>
      <w:r w:rsidRPr="00B53F91">
        <w:rPr>
          <w:rFonts w:cs="Arial"/>
          <w:szCs w:val="20"/>
        </w:rPr>
        <w:tab/>
        <w:t>Señal fotoluminiscente "EXIT" con placa frontal roja (estándar en EE. UU., opcional en otros lugares). *</w:t>
      </w:r>
    </w:p>
    <w:p w14:paraId="7A8CC939" w14:textId="77777777" w:rsidR="007A37E3" w:rsidRPr="00B53F91" w:rsidRDefault="007A37E3" w:rsidP="007A37E3">
      <w:pPr>
        <w:ind w:left="1416" w:firstLine="708"/>
        <w:rPr>
          <w:rFonts w:cs="Arial"/>
          <w:szCs w:val="20"/>
        </w:rPr>
      </w:pPr>
      <w:r w:rsidRPr="00B53F91">
        <w:rPr>
          <w:rFonts w:cs="Arial"/>
          <w:szCs w:val="20"/>
        </w:rPr>
        <w:t>(</w:t>
      </w:r>
      <w:proofErr w:type="spellStart"/>
      <w:r w:rsidRPr="00B53F91">
        <w:rPr>
          <w:rFonts w:cs="Arial"/>
          <w:szCs w:val="20"/>
        </w:rPr>
        <w:t>iii</w:t>
      </w:r>
      <w:proofErr w:type="spellEnd"/>
      <w:r w:rsidRPr="00B53F91">
        <w:rPr>
          <w:rFonts w:cs="Arial"/>
          <w:szCs w:val="20"/>
        </w:rPr>
        <w:t xml:space="preserve">). </w:t>
      </w:r>
      <w:r w:rsidRPr="00B53F91">
        <w:rPr>
          <w:rFonts w:cs="Arial"/>
          <w:szCs w:val="20"/>
        </w:rPr>
        <w:tab/>
        <w:t>Señal fotoluminiscente "EXIT" con placa frontal verde (opcional). *</w:t>
      </w:r>
    </w:p>
    <w:p w14:paraId="06108F50" w14:textId="4386DBE4" w:rsidR="007A37E3" w:rsidRPr="00B53F91" w:rsidRDefault="007A37E3" w:rsidP="007A37E3">
      <w:pPr>
        <w:ind w:left="1416" w:firstLine="708"/>
        <w:rPr>
          <w:rFonts w:cs="Arial"/>
          <w:szCs w:val="20"/>
        </w:rPr>
      </w:pPr>
      <w:proofErr w:type="spellStart"/>
      <w:r w:rsidRPr="00B53F91">
        <w:rPr>
          <w:rFonts w:cs="Arial"/>
          <w:szCs w:val="20"/>
        </w:rPr>
        <w:t>iv</w:t>
      </w:r>
      <w:proofErr w:type="spellEnd"/>
      <w:r w:rsidRPr="00B53F91">
        <w:rPr>
          <w:rFonts w:cs="Arial"/>
          <w:szCs w:val="20"/>
        </w:rPr>
        <w:t xml:space="preserve">). </w:t>
      </w:r>
      <w:r w:rsidRPr="00B53F91">
        <w:rPr>
          <w:rFonts w:cs="Arial"/>
          <w:szCs w:val="20"/>
        </w:rPr>
        <w:tab/>
        <w:t>Señal auto</w:t>
      </w:r>
      <w:r w:rsidR="00B53F91">
        <w:rPr>
          <w:rFonts w:cs="Arial"/>
          <w:szCs w:val="20"/>
        </w:rPr>
        <w:t xml:space="preserve"> </w:t>
      </w:r>
      <w:r w:rsidRPr="00B53F91">
        <w:rPr>
          <w:rFonts w:cs="Arial"/>
          <w:szCs w:val="20"/>
        </w:rPr>
        <w:t>luminosa de "SALIDA" con placa frontal roja (opcional). *</w:t>
      </w:r>
    </w:p>
    <w:p w14:paraId="4456B06D" w14:textId="27AEA25B" w:rsidR="007A37E3" w:rsidRPr="00B53F91" w:rsidRDefault="007A37E3" w:rsidP="007A37E3">
      <w:pPr>
        <w:ind w:left="1416" w:firstLine="708"/>
        <w:rPr>
          <w:rFonts w:cs="Arial"/>
          <w:szCs w:val="20"/>
        </w:rPr>
      </w:pPr>
      <w:r w:rsidRPr="00B53F91">
        <w:rPr>
          <w:rFonts w:cs="Arial"/>
          <w:szCs w:val="20"/>
        </w:rPr>
        <w:t xml:space="preserve">(v). </w:t>
      </w:r>
      <w:r w:rsidRPr="00B53F91">
        <w:rPr>
          <w:rFonts w:cs="Arial"/>
          <w:szCs w:val="20"/>
        </w:rPr>
        <w:tab/>
        <w:t>Señal auto</w:t>
      </w:r>
      <w:r w:rsidR="00B53F91">
        <w:rPr>
          <w:rFonts w:cs="Arial"/>
          <w:szCs w:val="20"/>
        </w:rPr>
        <w:t xml:space="preserve"> </w:t>
      </w:r>
      <w:r w:rsidRPr="00B53F91">
        <w:rPr>
          <w:rFonts w:cs="Arial"/>
          <w:szCs w:val="20"/>
        </w:rPr>
        <w:t>luminosa "EXIT" con placa frontal verde (opcional). *</w:t>
      </w:r>
    </w:p>
    <w:p w14:paraId="5E7E7C37" w14:textId="77777777" w:rsidR="00E83B5F" w:rsidRPr="00B53F91" w:rsidRDefault="00E83B5F" w:rsidP="00E83B5F">
      <w:pPr>
        <w:ind w:left="708" w:firstLine="708"/>
        <w:jc w:val="both"/>
        <w:rPr>
          <w:rFonts w:ascii="ArialMT" w:hAnsi="ArialMT" w:cs="ArialMT"/>
          <w:szCs w:val="20"/>
        </w:rPr>
      </w:pPr>
      <w:r w:rsidRPr="00B53F91">
        <w:rPr>
          <w:rFonts w:ascii="ArialMT" w:hAnsi="ArialMT" w:cs="ArialMT"/>
          <w:szCs w:val="20"/>
        </w:rPr>
        <w:t>f. Cerradura de cerrojo en hoja activa. *</w:t>
      </w:r>
    </w:p>
    <w:p w14:paraId="35703BB9" w14:textId="77777777" w:rsidR="00E83B5F" w:rsidRPr="00B53F91" w:rsidRDefault="00E83B5F" w:rsidP="00E83B5F">
      <w:pPr>
        <w:ind w:left="708" w:firstLine="708"/>
        <w:jc w:val="both"/>
        <w:rPr>
          <w:rFonts w:ascii="ArialMT" w:hAnsi="ArialMT" w:cs="ArialMT"/>
          <w:szCs w:val="20"/>
        </w:rPr>
      </w:pPr>
      <w:r w:rsidRPr="00B53F91">
        <w:rPr>
          <w:rFonts w:ascii="ArialMT" w:hAnsi="ArialMT" w:cs="ArialMT"/>
          <w:szCs w:val="20"/>
        </w:rPr>
        <w:t>g. Marco de ventana (acristalamiento por otros).</w:t>
      </w:r>
    </w:p>
    <w:p w14:paraId="2DAFF7B5" w14:textId="77777777" w:rsidR="00E83B5F" w:rsidRPr="00B53F91" w:rsidRDefault="00E83B5F" w:rsidP="00E83B5F">
      <w:pPr>
        <w:ind w:left="708" w:firstLine="708"/>
        <w:jc w:val="both"/>
        <w:rPr>
          <w:rFonts w:ascii="ArialMT" w:hAnsi="ArialMT" w:cs="ArialMT"/>
          <w:szCs w:val="20"/>
        </w:rPr>
      </w:pPr>
      <w:r w:rsidRPr="00B53F91">
        <w:rPr>
          <w:rFonts w:ascii="ArialMT" w:hAnsi="ArialMT" w:cs="ArialMT"/>
          <w:szCs w:val="20"/>
        </w:rPr>
        <w:t>h. Visor de puerta.</w:t>
      </w:r>
    </w:p>
    <w:p w14:paraId="52BEA9E1" w14:textId="77777777" w:rsidR="00E83B5F" w:rsidRPr="00B53F91" w:rsidRDefault="00E83B5F" w:rsidP="00E83B5F">
      <w:pPr>
        <w:ind w:left="708" w:firstLine="708"/>
        <w:jc w:val="both"/>
        <w:rPr>
          <w:rFonts w:ascii="ArialMT" w:hAnsi="ArialMT" w:cs="ArialMT"/>
          <w:szCs w:val="20"/>
        </w:rPr>
      </w:pPr>
      <w:r w:rsidRPr="00B53F91">
        <w:rPr>
          <w:rFonts w:ascii="Arial-ItalicMT" w:hAnsi="Arial-ItalicMT" w:cs="Arial-ItalicMT"/>
          <w:i/>
          <w:iCs/>
          <w:szCs w:val="20"/>
        </w:rPr>
        <w:t>(* Una señal de salida y una cerradura de cerrojo no se instalarán juntas en la misma puerta).</w:t>
      </w:r>
    </w:p>
    <w:p w14:paraId="36DF3A05" w14:textId="77777777" w:rsidR="00861BB3" w:rsidRPr="00B53F91" w:rsidRDefault="00861BB3">
      <w:pPr>
        <w:jc w:val="both"/>
      </w:pPr>
    </w:p>
    <w:p w14:paraId="2CC19122" w14:textId="77777777" w:rsidR="00B05BE2" w:rsidRPr="00B53F91" w:rsidRDefault="00E71761">
      <w:pPr>
        <w:jc w:val="both"/>
      </w:pPr>
      <w:r w:rsidRPr="00B53F91">
        <w:t>C. Superficies de trabajo (seleccione según sea necesario):</w:t>
      </w:r>
    </w:p>
    <w:p w14:paraId="18E98B7D" w14:textId="77777777" w:rsidR="00B05BE2" w:rsidRPr="00B53F91" w:rsidRDefault="00E71761">
      <w:pPr>
        <w:ind w:left="705"/>
        <w:jc w:val="both"/>
      </w:pPr>
      <w:r w:rsidRPr="00B53F91">
        <w:t>1. Marcadores de acero blanco insertados. (En los paneles sin recortes, los bordes verticales de los marcadores se enrollarán).</w:t>
      </w:r>
    </w:p>
    <w:p w14:paraId="5298EE7C" w14:textId="77777777" w:rsidR="00B05BE2" w:rsidRPr="00B53F91" w:rsidRDefault="00E71761">
      <w:pPr>
        <w:ind w:left="705"/>
        <w:jc w:val="both"/>
      </w:pPr>
      <w:r w:rsidRPr="00B53F91">
        <w:t>2. Marcadores de porcelana blanca insertados.</w:t>
      </w:r>
    </w:p>
    <w:p w14:paraId="5001EE1A" w14:textId="77777777" w:rsidR="00B05BE2" w:rsidRPr="00B53F91" w:rsidRDefault="00E71761">
      <w:pPr>
        <w:ind w:left="705"/>
        <w:jc w:val="both"/>
      </w:pPr>
      <w:r w:rsidRPr="00B53F91">
        <w:t>3. Tablas de tachuelas de corcho natural insertadas de 1/4" [6 mm].</w:t>
      </w:r>
    </w:p>
    <w:p w14:paraId="75183A3A" w14:textId="77777777" w:rsidR="00B05BE2" w:rsidRPr="00B53F91" w:rsidRDefault="00E71761">
      <w:pPr>
        <w:ind w:left="705"/>
        <w:jc w:val="both"/>
      </w:pPr>
      <w:r w:rsidRPr="00B53F91">
        <w:t>4. Tablas de linóleo insertadas de 1/4" [6 mm].</w:t>
      </w:r>
    </w:p>
    <w:p w14:paraId="3D7EBAA8" w14:textId="77777777" w:rsidR="00B05BE2" w:rsidRPr="00B53F91" w:rsidRDefault="00E71761">
      <w:pPr>
        <w:ind w:left="705"/>
        <w:jc w:val="both"/>
      </w:pPr>
      <w:r w:rsidRPr="00B53F91">
        <w:t>5. Bandejas de tiza/marcador empotradas de ancho completo.</w:t>
      </w:r>
    </w:p>
    <w:p w14:paraId="41CB94F9" w14:textId="77777777" w:rsidR="00B05BE2" w:rsidRPr="00B53F91" w:rsidRDefault="00E71761">
      <w:pPr>
        <w:ind w:left="705"/>
        <w:jc w:val="both"/>
      </w:pPr>
      <w:r w:rsidRPr="00B53F91">
        <w:t>6. Cajas de borrador empotradas.</w:t>
      </w:r>
    </w:p>
    <w:p w14:paraId="3A1EFB69" w14:textId="77777777" w:rsidR="00B05BE2" w:rsidRPr="00B53F91" w:rsidRDefault="00B05BE2">
      <w:pPr>
        <w:jc w:val="both"/>
      </w:pPr>
    </w:p>
    <w:p w14:paraId="519FB4A6" w14:textId="77777777" w:rsidR="00B05BE2" w:rsidRPr="00B53F91" w:rsidRDefault="00E71761">
      <w:pPr>
        <w:jc w:val="both"/>
      </w:pPr>
      <w:r w:rsidRPr="00B53F91">
        <w:t>D. Puerta corrediza (seleccione según sea necesario):</w:t>
      </w:r>
    </w:p>
    <w:p w14:paraId="76E22569" w14:textId="77777777" w:rsidR="00B05BE2" w:rsidRPr="00B53F91" w:rsidRDefault="00E71761">
      <w:pPr>
        <w:jc w:val="both"/>
      </w:pPr>
      <w:r w:rsidRPr="00B53F91">
        <w:tab/>
        <w:t>1. Puerta corrediza acústica de la misma construcción y mismo acabado que los paneles divisorios.</w:t>
      </w:r>
    </w:p>
    <w:p w14:paraId="5CC21691" w14:textId="77777777" w:rsidR="00B05BE2" w:rsidRPr="00B53F91" w:rsidRDefault="00E71761">
      <w:pPr>
        <w:ind w:left="708"/>
        <w:jc w:val="both"/>
      </w:pPr>
      <w:r w:rsidRPr="00B53F91">
        <w:t>2. Puerta corrediza no acústica de la misma construcción básica y el mismo acabado que los paneles divisorios.</w:t>
      </w:r>
    </w:p>
    <w:p w14:paraId="1CE8A865" w14:textId="77777777" w:rsidR="00B05BE2" w:rsidRPr="00B53F91" w:rsidRDefault="00B05BE2">
      <w:pPr>
        <w:jc w:val="both"/>
      </w:pPr>
    </w:p>
    <w:p w14:paraId="2490FDDD" w14:textId="77777777" w:rsidR="00B05BE2" w:rsidRPr="00B53F91" w:rsidRDefault="00E71761">
      <w:pPr>
        <w:jc w:val="both"/>
      </w:pPr>
      <w:r w:rsidRPr="00B53F91">
        <w:rPr>
          <w:b/>
        </w:rPr>
        <w:t>Parte 3 – Ejecución</w:t>
      </w:r>
    </w:p>
    <w:p w14:paraId="6967D296" w14:textId="77777777" w:rsidR="00B05BE2" w:rsidRPr="00B53F91" w:rsidRDefault="00B05BE2">
      <w:pPr>
        <w:jc w:val="both"/>
      </w:pPr>
    </w:p>
    <w:p w14:paraId="4F06B363" w14:textId="77777777" w:rsidR="00B05BE2" w:rsidRPr="00B53F91" w:rsidRDefault="00E71761">
      <w:pPr>
        <w:jc w:val="both"/>
      </w:pPr>
      <w:r w:rsidRPr="00B53F91">
        <w:rPr>
          <w:b/>
        </w:rPr>
        <w:t>3.1 Instalación</w:t>
      </w:r>
    </w:p>
    <w:p w14:paraId="4F1CB036" w14:textId="77777777" w:rsidR="00B05BE2" w:rsidRPr="00B53F91" w:rsidRDefault="00B05BE2">
      <w:pPr>
        <w:jc w:val="both"/>
      </w:pPr>
    </w:p>
    <w:p w14:paraId="1AA0D9E4" w14:textId="77777777" w:rsidR="00B05BE2" w:rsidRPr="00B53F91" w:rsidRDefault="00E71761">
      <w:pPr>
        <w:jc w:val="both"/>
      </w:pPr>
      <w:r w:rsidRPr="00B53F91">
        <w:t>Un. La instalación completa del sistema de pared operable debe ser realizada por un instalador autorizado capacitado en fábrica y estar en estricta conformidad con los planos de taller aprobados y las instrucciones de instalación del fabricante.</w:t>
      </w:r>
    </w:p>
    <w:p w14:paraId="27D3C43D" w14:textId="77777777" w:rsidR="00B05BE2" w:rsidRPr="00B53F91" w:rsidRDefault="00B05BE2">
      <w:pPr>
        <w:jc w:val="both"/>
      </w:pPr>
    </w:p>
    <w:p w14:paraId="2C71E605" w14:textId="77777777" w:rsidR="00B53F91" w:rsidRDefault="00B53F91">
      <w:pPr>
        <w:jc w:val="both"/>
        <w:rPr>
          <w:b/>
        </w:rPr>
      </w:pPr>
    </w:p>
    <w:p w14:paraId="0802C0FC" w14:textId="77777777" w:rsidR="00B53F91" w:rsidRDefault="00B53F91">
      <w:pPr>
        <w:jc w:val="both"/>
        <w:rPr>
          <w:b/>
        </w:rPr>
      </w:pPr>
    </w:p>
    <w:p w14:paraId="0DD2DD63" w14:textId="77777777" w:rsidR="00B53F91" w:rsidRDefault="00B53F91">
      <w:pPr>
        <w:jc w:val="both"/>
        <w:rPr>
          <w:b/>
        </w:rPr>
      </w:pPr>
    </w:p>
    <w:p w14:paraId="76130060" w14:textId="77777777" w:rsidR="00B53F91" w:rsidRDefault="00B53F91">
      <w:pPr>
        <w:jc w:val="both"/>
        <w:rPr>
          <w:b/>
        </w:rPr>
      </w:pPr>
    </w:p>
    <w:p w14:paraId="3D2A6FD8" w14:textId="77777777" w:rsidR="00B53F91" w:rsidRDefault="00B53F91">
      <w:pPr>
        <w:jc w:val="both"/>
        <w:rPr>
          <w:b/>
        </w:rPr>
      </w:pPr>
    </w:p>
    <w:p w14:paraId="5D92B66E" w14:textId="77777777" w:rsidR="00B53F91" w:rsidRDefault="00B53F91">
      <w:pPr>
        <w:jc w:val="both"/>
        <w:rPr>
          <w:b/>
        </w:rPr>
      </w:pPr>
    </w:p>
    <w:p w14:paraId="6184B6B4" w14:textId="77777777" w:rsidR="00B53F91" w:rsidRDefault="00B53F91">
      <w:pPr>
        <w:jc w:val="both"/>
        <w:rPr>
          <w:b/>
        </w:rPr>
      </w:pPr>
    </w:p>
    <w:p w14:paraId="021C2BC9" w14:textId="606D7094" w:rsidR="00B05BE2" w:rsidRPr="00B53F91" w:rsidRDefault="00E71761">
      <w:pPr>
        <w:jc w:val="both"/>
      </w:pPr>
      <w:r w:rsidRPr="00B53F91">
        <w:rPr>
          <w:b/>
        </w:rPr>
        <w:t>3.2 Limpieza</w:t>
      </w:r>
    </w:p>
    <w:p w14:paraId="0DC86669" w14:textId="77777777" w:rsidR="00B05BE2" w:rsidRPr="00B53F91" w:rsidRDefault="00B05BE2">
      <w:pPr>
        <w:jc w:val="both"/>
      </w:pPr>
    </w:p>
    <w:p w14:paraId="5C0D79F3" w14:textId="77777777" w:rsidR="00B05BE2" w:rsidRPr="00B53F91" w:rsidRDefault="00E71761">
      <w:pPr>
        <w:jc w:val="both"/>
      </w:pPr>
      <w:r w:rsidRPr="00B53F91">
        <w:t>Un. Todas las superficies de los rieles y paneles deben limpiarse y estar libres de huellas de manos, grasa y suciedad.</w:t>
      </w:r>
    </w:p>
    <w:p w14:paraId="0C0C4BC7" w14:textId="77777777" w:rsidR="00B05BE2" w:rsidRPr="00B53F91" w:rsidRDefault="00B05BE2">
      <w:pPr>
        <w:jc w:val="both"/>
      </w:pPr>
    </w:p>
    <w:p w14:paraId="4EC3C55E" w14:textId="77777777" w:rsidR="00B05BE2" w:rsidRPr="00B53F91" w:rsidRDefault="00E71761">
      <w:pPr>
        <w:jc w:val="both"/>
      </w:pPr>
      <w:r w:rsidRPr="00B53F91">
        <w:t>B. El embalaje y otros desechos de instalación deben retirarse del lugar de trabajo.</w:t>
      </w:r>
    </w:p>
    <w:p w14:paraId="47778A34" w14:textId="77777777" w:rsidR="00B05BE2" w:rsidRPr="00B53F91" w:rsidRDefault="00B05BE2">
      <w:pPr>
        <w:jc w:val="both"/>
      </w:pPr>
    </w:p>
    <w:p w14:paraId="4FFDCBAD" w14:textId="77777777" w:rsidR="00B05BE2" w:rsidRPr="00B53F91" w:rsidRDefault="00E71761">
      <w:pPr>
        <w:jc w:val="both"/>
      </w:pPr>
      <w:r w:rsidRPr="00B53F91">
        <w:rPr>
          <w:b/>
        </w:rPr>
        <w:t>3.3 Entrenamiento</w:t>
      </w:r>
    </w:p>
    <w:p w14:paraId="567B7D12" w14:textId="77777777" w:rsidR="00B05BE2" w:rsidRPr="00B53F91" w:rsidRDefault="00B05BE2">
      <w:pPr>
        <w:jc w:val="both"/>
      </w:pPr>
    </w:p>
    <w:p w14:paraId="5A79F17B" w14:textId="77777777" w:rsidR="00B05BE2" w:rsidRPr="00B53F91" w:rsidRDefault="00E71761">
      <w:pPr>
        <w:jc w:val="both"/>
      </w:pPr>
      <w:r w:rsidRPr="00B53F91">
        <w:t>A. El instalador deberá demostrar los procedimientos adecuados de operación y mantenimiento al representante del propietario.</w:t>
      </w:r>
    </w:p>
    <w:p w14:paraId="1331E2A3" w14:textId="77777777" w:rsidR="00B05BE2" w:rsidRPr="00B53F91" w:rsidRDefault="00B05BE2">
      <w:pPr>
        <w:jc w:val="both"/>
      </w:pPr>
    </w:p>
    <w:p w14:paraId="7BD050B7" w14:textId="59AC4381" w:rsidR="00B05BE2" w:rsidRPr="00B53F91" w:rsidRDefault="00E71761">
      <w:pPr>
        <w:jc w:val="both"/>
      </w:pPr>
      <w:r w:rsidRPr="00B53F91">
        <w:t>B. La manija de operación y los manuales del propietario deben proporcionarse al representante del propietario.</w:t>
      </w:r>
    </w:p>
    <w:sectPr w:rsidR="00B05BE2" w:rsidRPr="00B53F9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800" w:bottom="1440" w:left="1800" w:header="720" w:footer="720" w:gutter="0"/>
      <w:cols w:space="720"/>
      <w:formProt w:val="0"/>
      <w:docGrid w:linePitch="360" w:charSpace="16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1FCC2A" w14:textId="77777777" w:rsidR="00BF2CCB" w:rsidRPr="00B53F91" w:rsidRDefault="00BF2CCB">
      <w:r w:rsidRPr="00B53F91">
        <w:separator/>
      </w:r>
    </w:p>
  </w:endnote>
  <w:endnote w:type="continuationSeparator" w:id="0">
    <w:p w14:paraId="4DBA3D5B" w14:textId="77777777" w:rsidR="00BF2CCB" w:rsidRPr="00B53F91" w:rsidRDefault="00BF2CCB">
      <w:r w:rsidRPr="00B53F9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MT">
    <w:altName w:val="Arial"/>
    <w:charset w:val="01"/>
    <w:family w:val="swiss"/>
    <w:pitch w:val="default"/>
  </w:font>
  <w:font w:name="Arial-ItalicMT">
    <w:altName w:val="Arial"/>
    <w:charset w:val="01"/>
    <w:family w:val="swiss"/>
    <w:pitch w:val="default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46CE58" w14:textId="77777777" w:rsidR="001B225D" w:rsidRDefault="001B225D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96A49A" w14:textId="2CA1C405" w:rsidR="00B05BE2" w:rsidRPr="00B53F91" w:rsidRDefault="00C41FC6">
    <w:pPr>
      <w:pStyle w:val="Piedepgina"/>
    </w:pPr>
    <w:r w:rsidRPr="00B53F91">
      <w:t>202</w:t>
    </w:r>
    <w:r w:rsidR="001B225D">
      <w:t>6</w:t>
    </w:r>
    <w:r w:rsidRPr="00B53F91">
      <w:t>-</w:t>
    </w:r>
    <w:r w:rsidR="001B225D">
      <w:t>01</w:t>
    </w:r>
    <w:r w:rsidR="00E71761" w:rsidRPr="00B53F91">
      <w:tab/>
    </w:r>
    <w:r w:rsidR="00E71761" w:rsidRPr="00B53F91">
      <w:fldChar w:fldCharType="begin"/>
    </w:r>
    <w:r w:rsidR="00E71761" w:rsidRPr="00B53F91">
      <w:instrText>PAGE</w:instrText>
    </w:r>
    <w:r w:rsidR="00E71761" w:rsidRPr="00B53F91">
      <w:fldChar w:fldCharType="separate"/>
    </w:r>
    <w:r w:rsidR="00861BB3" w:rsidRPr="00B53F91">
      <w:t>6</w:t>
    </w:r>
    <w:r w:rsidR="00E71761" w:rsidRPr="00B53F91">
      <w:fldChar w:fldCharType="end"/>
    </w:r>
    <w:r w:rsidR="00E71761" w:rsidRPr="00B53F91">
      <w:tab/>
      <w:t>842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AF57FE" w14:textId="77777777" w:rsidR="001B225D" w:rsidRDefault="001B225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D8288B" w14:textId="77777777" w:rsidR="00BF2CCB" w:rsidRPr="00B53F91" w:rsidRDefault="00BF2CCB">
      <w:r w:rsidRPr="00B53F91">
        <w:separator/>
      </w:r>
    </w:p>
  </w:footnote>
  <w:footnote w:type="continuationSeparator" w:id="0">
    <w:p w14:paraId="164219CA" w14:textId="77777777" w:rsidR="00BF2CCB" w:rsidRPr="00B53F91" w:rsidRDefault="00BF2CCB">
      <w:r w:rsidRPr="00B53F9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505270" w14:textId="77777777" w:rsidR="001B225D" w:rsidRDefault="001B225D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0E2526" w14:textId="54ADD0A5" w:rsidR="00B05BE2" w:rsidRPr="00B53F91" w:rsidRDefault="00047CE2">
    <w:pPr>
      <w:pStyle w:val="Encabezado"/>
    </w:pPr>
    <w:r w:rsidRPr="00B53F91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B2A2BE0" wp14:editId="6A4ED0AF">
              <wp:simplePos x="0" y="0"/>
              <wp:positionH relativeFrom="column">
                <wp:posOffset>3352800</wp:posOffset>
              </wp:positionH>
              <wp:positionV relativeFrom="paragraph">
                <wp:posOffset>133350</wp:posOffset>
              </wp:positionV>
              <wp:extent cx="3133725" cy="676275"/>
              <wp:effectExtent l="0" t="0" r="0" b="0"/>
              <wp:wrapNone/>
              <wp:docPr id="1515557326" name="Cuadro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133725" cy="6762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3BB8940" w14:textId="09DAC4F3" w:rsidR="00047CE2" w:rsidRPr="00B53F91" w:rsidRDefault="001B225D" w:rsidP="00047CE2">
                          <w:pPr>
                            <w:rPr>
                              <w:rFonts w:ascii="Franklin Gothic Medium" w:hAnsi="Franklin Gothic Medium"/>
                              <w:color w:val="0070C0"/>
                              <w:sz w:val="72"/>
                              <w:szCs w:val="72"/>
                            </w:rPr>
                          </w:pPr>
                          <w:proofErr w:type="spellStart"/>
                          <w:r>
                            <w:rPr>
                              <w:rFonts w:ascii="Franklin Gothic Medium" w:hAnsi="Franklin Gothic Medium"/>
                              <w:color w:val="0070C0"/>
                              <w:sz w:val="72"/>
                              <w:szCs w:val="72"/>
                            </w:rPr>
                            <w:t>styleMOVE</w:t>
                          </w:r>
                          <w:proofErr w:type="spellEnd"/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B2A2BE0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264pt;margin-top:10.5pt;width:246.75pt;height:53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ZH4FgIAACwEAAAOAAAAZHJzL2Uyb0RvYy54bWysU02P2yAQvVfqf0DcG+c7rRVnle4qVaXV&#10;7krZas8EQ2wJGAokdvrrO2DnQ9ueql7wwIzfMO89lnetVuQonK/BFHQ0GFIiDIeyNvuC/njdfPpM&#10;iQ/MlEyBEQU9CU/vVh8/LBubizFUoErhCIIYnze2oFUINs8yzyuhmR+AFQaTEpxmAbdun5WONYiu&#10;VTYeDudZA660DrjwHk8fuiRdJXwpBQ/PUnoRiCoo3i2k1aV1F9dstWT53jFb1by/BvuHW2hWG2x6&#10;gXpggZGDq/+A0jV34EGGAQedgZQ1F2kGnGY0fDfNtmJWpFmQHG8vNPn/B8ufjlv74khov0KLAkZC&#10;Gutzj4dxnlY6Hb94U4J5pPB0oU20gXA8nIwmk8V4RgnH3HwxHy9mESa7/m2dD98EaBKDgjqUJbHF&#10;jo8+dKXnktjMwKZWKkmjDGkQdDIbph8uGQRXBntc7xqj0O7afoAdlCecy0Enubd8U2PzR+bDC3Oo&#10;MY6Cvg3PuEgF2AT6iJIK3K+/ncd6pB6zlDTomYL6nwfmBCXqu0FRvoym02iytJnOFmPcuNvM7jZj&#10;Dvoe0JYjfCGWpzDWB3UOpQP9hvZex66YYoZj74KGc3gfOifj8+BivU5FaCvLwqPZWh6hI52R2tf2&#10;jTnb8x9QuSc4u4vl72Toajsh1ocAsk4aRYI7Vnve0ZJJ5f75RM/f7lPV9ZGvfgMAAP//AwBQSwME&#10;FAAGAAgAAAAhAMQ4NhDiAAAACwEAAA8AAABkcnMvZG93bnJldi54bWxMj8FqwzAQRO+F/IPYQG+N&#10;bIFb41oOwRAKpT0kzaU32drYptLKtZTE7ddXOTWn3WWG2TfleraGnXHygyMJ6SoBhtQ6PVAn4fCx&#10;fciB+aBIK+MIJfygh3W1uCtVod2Fdnjeh47FEPKFktCHMBac+7ZHq/zKjUhRO7rJqhDPqeN6UpcY&#10;bg0XSfLIrRoofujViHWP7df+ZCW81tt3tWuEzX9N/fJ23Izfh89MyvvlvHkGFnAO/2a44kd0qCJT&#10;406kPTMSMpHHLkGCSOO8GhKRZsCauImnDHhV8tsO1R8AAAD//wMAUEsBAi0AFAAGAAgAAAAhALaD&#10;OJL+AAAA4QEAABMAAAAAAAAAAAAAAAAAAAAAAFtDb250ZW50X1R5cGVzXS54bWxQSwECLQAUAAYA&#10;CAAAACEAOP0h/9YAAACUAQAACwAAAAAAAAAAAAAAAAAvAQAAX3JlbHMvLnJlbHNQSwECLQAUAAYA&#10;CAAAACEA6sWR+BYCAAAsBAAADgAAAAAAAAAAAAAAAAAuAgAAZHJzL2Uyb0RvYy54bWxQSwECLQAU&#10;AAYACAAAACEAxDg2EOIAAAALAQAADwAAAAAAAAAAAAAAAABwBAAAZHJzL2Rvd25yZXYueG1sUEsF&#10;BgAAAAAEAAQA8wAAAH8FAAAAAA==&#10;" filled="f" stroked="f" strokeweight=".5pt">
              <v:textbox>
                <w:txbxContent>
                  <w:p w14:paraId="73BB8940" w14:textId="09DAC4F3" w:rsidR="00047CE2" w:rsidRPr="00B53F91" w:rsidRDefault="001B225D" w:rsidP="00047CE2">
                    <w:pPr>
                      <w:rPr>
                        <w:rFonts w:ascii="Franklin Gothic Medium" w:hAnsi="Franklin Gothic Medium"/>
                        <w:color w:val="0070C0"/>
                        <w:sz w:val="72"/>
                        <w:szCs w:val="72"/>
                      </w:rPr>
                    </w:pPr>
                    <w:proofErr w:type="spellStart"/>
                    <w:r>
                      <w:rPr>
                        <w:rFonts w:ascii="Franklin Gothic Medium" w:hAnsi="Franklin Gothic Medium"/>
                        <w:color w:val="0070C0"/>
                        <w:sz w:val="72"/>
                        <w:szCs w:val="72"/>
                      </w:rPr>
                      <w:t>styleMOVE</w:t>
                    </w:r>
                    <w:proofErr w:type="spellEnd"/>
                  </w:p>
                </w:txbxContent>
              </v:textbox>
            </v:shape>
          </w:pict>
        </mc:Fallback>
      </mc:AlternateContent>
    </w:r>
    <w:r w:rsidRPr="00B53F91">
      <w:rPr>
        <w:noProof/>
      </w:rPr>
      <w:drawing>
        <wp:inline distT="0" distB="0" distL="0" distR="0" wp14:anchorId="3A22DB4A" wp14:editId="66438ACF">
          <wp:extent cx="2577419" cy="784860"/>
          <wp:effectExtent l="0" t="0" r="0" b="0"/>
          <wp:docPr id="1008947574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8947574" name="Imagen 100894757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92251" cy="7893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D1A763" w14:textId="77777777" w:rsidR="001B225D" w:rsidRDefault="001B225D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5BE2"/>
    <w:rsid w:val="00012F82"/>
    <w:rsid w:val="00047CE2"/>
    <w:rsid w:val="00070452"/>
    <w:rsid w:val="001B225D"/>
    <w:rsid w:val="00231511"/>
    <w:rsid w:val="00231594"/>
    <w:rsid w:val="00250748"/>
    <w:rsid w:val="0039724F"/>
    <w:rsid w:val="003F32F4"/>
    <w:rsid w:val="007A37E3"/>
    <w:rsid w:val="00861BB3"/>
    <w:rsid w:val="00A3711E"/>
    <w:rsid w:val="00B05BE2"/>
    <w:rsid w:val="00B53F91"/>
    <w:rsid w:val="00BC6CE5"/>
    <w:rsid w:val="00BF2CCB"/>
    <w:rsid w:val="00C41FC6"/>
    <w:rsid w:val="00E71761"/>
    <w:rsid w:val="00E83B5F"/>
    <w:rsid w:val="00FB0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2B1DA2"/>
  <w15:docId w15:val="{50F0B5D6-8E8B-4D8B-A72C-2B79BBD6A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Cs w:val="22"/>
        <w:lang w:val="fr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71A0"/>
    <w:rPr>
      <w:color w:val="00000A"/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En-tteCar">
    <w:name w:val="En-tête Car"/>
    <w:basedOn w:val="Fuentedeprrafopredeter"/>
    <w:uiPriority w:val="99"/>
    <w:qFormat/>
    <w:rsid w:val="00CA73C2"/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CA73C2"/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sid w:val="00510FA3"/>
    <w:rPr>
      <w:rFonts w:ascii="Segoe UI" w:hAnsi="Segoe UI" w:cs="Segoe UI"/>
      <w:sz w:val="18"/>
      <w:szCs w:val="18"/>
    </w:rPr>
  </w:style>
  <w:style w:type="paragraph" w:styleId="Ttulo">
    <w:name w:val="Title"/>
    <w:basedOn w:val="Normal"/>
    <w:next w:val="Textoindependiente"/>
    <w:qFormat/>
    <w:pPr>
      <w:keepNext/>
      <w:spacing w:before="240" w:after="120"/>
    </w:pPr>
    <w:rPr>
      <w:rFonts w:eastAsia="Microsoft YaHei" w:cs="Lucida Sans"/>
      <w:sz w:val="28"/>
      <w:szCs w:val="28"/>
    </w:rPr>
  </w:style>
  <w:style w:type="paragraph" w:styleId="Textoindependiente">
    <w:name w:val="Body Text"/>
    <w:basedOn w:val="Normal"/>
    <w:pPr>
      <w:spacing w:after="140" w:line="288" w:lineRule="auto"/>
    </w:pPr>
  </w:style>
  <w:style w:type="paragraph" w:styleId="Lista">
    <w:name w:val="List"/>
    <w:basedOn w:val="Textoindependiente"/>
    <w:rPr>
      <w:rFonts w:cs="Lucida Sans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styleId="Sinespaciado">
    <w:name w:val="No Spacing"/>
    <w:uiPriority w:val="1"/>
    <w:qFormat/>
    <w:rsid w:val="0006240B"/>
    <w:rPr>
      <w:color w:val="00000A"/>
    </w:rPr>
  </w:style>
  <w:style w:type="paragraph" w:styleId="Prrafodelista">
    <w:name w:val="List Paragraph"/>
    <w:basedOn w:val="Normal"/>
    <w:uiPriority w:val="34"/>
    <w:qFormat/>
    <w:rsid w:val="006271A0"/>
    <w:pPr>
      <w:ind w:left="720"/>
      <w:contextualSpacing/>
    </w:pPr>
  </w:style>
  <w:style w:type="paragraph" w:styleId="Encabezado">
    <w:name w:val="header"/>
    <w:basedOn w:val="Normal"/>
    <w:uiPriority w:val="99"/>
    <w:unhideWhenUsed/>
    <w:rsid w:val="00CA73C2"/>
    <w:pPr>
      <w:tabs>
        <w:tab w:val="center" w:pos="4320"/>
        <w:tab w:val="right" w:pos="8640"/>
      </w:tabs>
    </w:pPr>
  </w:style>
  <w:style w:type="paragraph" w:styleId="Piedepgina">
    <w:name w:val="footer"/>
    <w:basedOn w:val="Normal"/>
    <w:link w:val="PiedepginaCar"/>
    <w:uiPriority w:val="99"/>
    <w:unhideWhenUsed/>
    <w:rsid w:val="00CA73C2"/>
    <w:pPr>
      <w:tabs>
        <w:tab w:val="center" w:pos="4320"/>
        <w:tab w:val="right" w:pos="8640"/>
      </w:tabs>
    </w:pPr>
  </w:style>
  <w:style w:type="paragraph" w:styleId="Textodeglobo">
    <w:name w:val="Balloon Text"/>
    <w:basedOn w:val="Normal"/>
    <w:link w:val="TextodegloboCar"/>
    <w:uiPriority w:val="99"/>
    <w:semiHidden/>
    <w:unhideWhenUsed/>
    <w:qFormat/>
    <w:rsid w:val="00510FA3"/>
    <w:rPr>
      <w:rFonts w:ascii="Segoe UI" w:hAnsi="Segoe UI" w:cs="Segoe UI"/>
      <w:sz w:val="18"/>
      <w:szCs w:val="18"/>
    </w:rPr>
  </w:style>
  <w:style w:type="character" w:styleId="Textodelmarcadordeposicin">
    <w:name w:val="Placeholder Text"/>
    <w:basedOn w:val="Fuentedeprrafopredeter"/>
    <w:uiPriority w:val="99"/>
    <w:semiHidden/>
    <w:rsid w:val="00B53F91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8</Pages>
  <Words>2591</Words>
  <Characters>14252</Characters>
  <Application>Microsoft Office Word</Application>
  <DocSecurity>0</DocSecurity>
  <Lines>118</Lines>
  <Paragraphs>33</Paragraphs>
  <ScaleCrop>false</ScaleCrop>
  <Company/>
  <LinksUpToDate>false</LinksUpToDate>
  <CharactersWithSpaces>16810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Plante</dc:creator>
  <dc:description/>
  <cp:lastModifiedBy>David Dominguez</cp:lastModifiedBy>
  <cp:revision>2</cp:revision>
  <cp:lastPrinted>2018-08-07T12:30:00Z</cp:lastPrinted>
  <dcterms:created xsi:type="dcterms:W3CDTF">2023-12-06T16:31:00Z</dcterms:created>
  <dcterms:modified xsi:type="dcterms:W3CDTF">2025-11-23T11:56:00Z</dcterms:modified>
  <dc:language>fr-CA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